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Cs w:val="32"/>
        </w:rPr>
      </w:pPr>
      <w:r>
        <w:rPr>
          <w:rFonts w:hint="eastAsia" w:ascii="黑体" w:eastAsia="黑体"/>
          <w:szCs w:val="32"/>
        </w:rPr>
        <w:t>附件2</w:t>
      </w:r>
    </w:p>
    <w:p>
      <w:pPr>
        <w:widowControl/>
        <w:shd w:val="clear" w:color="auto" w:fill="FFFFFF"/>
        <w:spacing w:line="64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2021年元旦</w:t>
      </w:r>
      <w:r>
        <w:rPr>
          <w:rFonts w:hint="eastAsia" w:ascii="方正小标宋简体" w:hAnsi="方正小标宋简体" w:eastAsia="方正小标宋简体" w:cs="方正小标宋简体"/>
          <w:sz w:val="44"/>
          <w:szCs w:val="44"/>
        </w:rPr>
        <w:t>假期</w:t>
      </w:r>
      <w:r>
        <w:rPr>
          <w:rFonts w:hint="eastAsia" w:ascii="方正小标宋简体" w:hAnsi="方正小标宋简体" w:eastAsia="方正小标宋简体" w:cs="方正小标宋简体"/>
          <w:sz w:val="44"/>
          <w:szCs w:val="44"/>
          <w:lang w:eastAsia="zh-CN"/>
        </w:rPr>
        <w:t>福建</w:t>
      </w:r>
      <w:r>
        <w:rPr>
          <w:rFonts w:hint="eastAsia" w:ascii="方正小标宋简体" w:hAnsi="方正小标宋简体" w:eastAsia="方正小标宋简体" w:cs="方正小标宋简体"/>
          <w:sz w:val="44"/>
          <w:szCs w:val="44"/>
        </w:rPr>
        <w:t>省主要高速公路易拥堵</w:t>
      </w:r>
      <w:r>
        <w:rPr>
          <w:rFonts w:hint="eastAsia" w:ascii="方正小标宋简体" w:hAnsi="方正小标宋简体" w:eastAsia="方正小标宋简体" w:cs="方正小标宋简体"/>
          <w:sz w:val="44"/>
          <w:szCs w:val="44"/>
          <w:lang w:eastAsia="zh-CN"/>
        </w:rPr>
        <w:t>缓行</w:t>
      </w:r>
      <w:r>
        <w:rPr>
          <w:rFonts w:hint="eastAsia" w:ascii="方正小标宋简体" w:hAnsi="方正小标宋简体" w:eastAsia="方正小标宋简体" w:cs="方正小标宋简体"/>
          <w:sz w:val="44"/>
          <w:szCs w:val="44"/>
        </w:rPr>
        <w:t>路段</w:t>
      </w:r>
      <w:r>
        <w:rPr>
          <w:rFonts w:hint="eastAsia" w:ascii="方正小标宋简体" w:hAnsi="方正小标宋简体" w:eastAsia="方正小标宋简体" w:cs="方正小标宋简体"/>
          <w:sz w:val="44"/>
          <w:szCs w:val="44"/>
          <w:lang w:eastAsia="zh-CN"/>
        </w:rPr>
        <w:t>及收费站（</w:t>
      </w:r>
      <w:r>
        <w:rPr>
          <w:rFonts w:hint="eastAsia" w:ascii="方正小标宋简体" w:hAnsi="方正小标宋简体" w:eastAsia="方正小标宋简体" w:cs="方正小标宋简体"/>
          <w:sz w:val="44"/>
          <w:szCs w:val="44"/>
          <w:lang w:val="en-US" w:eastAsia="zh-CN"/>
        </w:rPr>
        <w:t>9个）</w:t>
      </w:r>
    </w:p>
    <w:tbl>
      <w:tblPr>
        <w:tblStyle w:val="12"/>
        <w:tblpPr w:leftFromText="180" w:rightFromText="180" w:vertAnchor="text" w:horzAnchor="page" w:tblpX="1148" w:tblpY="665"/>
        <w:tblOverlap w:val="never"/>
        <w:tblW w:w="14655" w:type="dxa"/>
        <w:tblInd w:w="0" w:type="dxa"/>
        <w:tblLayout w:type="fixed"/>
        <w:tblCellMar>
          <w:top w:w="0" w:type="dxa"/>
          <w:left w:w="108" w:type="dxa"/>
          <w:bottom w:w="0" w:type="dxa"/>
          <w:right w:w="108" w:type="dxa"/>
        </w:tblCellMar>
      </w:tblPr>
      <w:tblGrid>
        <w:gridCol w:w="1515"/>
        <w:gridCol w:w="3015"/>
        <w:gridCol w:w="2274"/>
        <w:gridCol w:w="7851"/>
      </w:tblGrid>
      <w:tr>
        <w:tblPrEx>
          <w:tblLayout w:type="fixed"/>
          <w:tblCellMar>
            <w:top w:w="0" w:type="dxa"/>
            <w:left w:w="108" w:type="dxa"/>
            <w:bottom w:w="0" w:type="dxa"/>
            <w:right w:w="108" w:type="dxa"/>
          </w:tblCellMar>
        </w:tblPrEx>
        <w:trPr>
          <w:trHeight w:val="752" w:hRule="atLeast"/>
        </w:trPr>
        <w:tc>
          <w:tcPr>
            <w:tcW w:w="15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b/>
                <w:bCs/>
                <w:color w:val="000000"/>
                <w:kern w:val="0"/>
                <w:sz w:val="28"/>
                <w:szCs w:val="28"/>
                <w:highlight w:val="none"/>
              </w:rPr>
            </w:pPr>
            <w:r>
              <w:rPr>
                <w:rFonts w:hint="eastAsia" w:asciiTheme="majorEastAsia" w:hAnsiTheme="majorEastAsia" w:eastAsiaTheme="majorEastAsia" w:cstheme="majorEastAsia"/>
                <w:b/>
                <w:bCs/>
                <w:color w:val="000000"/>
                <w:kern w:val="0"/>
                <w:sz w:val="28"/>
                <w:szCs w:val="28"/>
                <w:highlight w:val="none"/>
              </w:rPr>
              <w:t>道路名称</w:t>
            </w:r>
          </w:p>
        </w:tc>
        <w:tc>
          <w:tcPr>
            <w:tcW w:w="30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b/>
                <w:bCs/>
                <w:color w:val="000000"/>
                <w:kern w:val="0"/>
                <w:sz w:val="28"/>
                <w:szCs w:val="28"/>
                <w:highlight w:val="none"/>
              </w:rPr>
            </w:pPr>
            <w:r>
              <w:rPr>
                <w:rFonts w:hint="eastAsia" w:asciiTheme="majorEastAsia" w:hAnsiTheme="majorEastAsia" w:eastAsiaTheme="majorEastAsia" w:cstheme="majorEastAsia"/>
                <w:b/>
                <w:bCs/>
                <w:color w:val="000000"/>
                <w:kern w:val="0"/>
                <w:sz w:val="28"/>
                <w:szCs w:val="28"/>
                <w:highlight w:val="none"/>
              </w:rPr>
              <w:t>起止点</w:t>
            </w:r>
          </w:p>
        </w:tc>
        <w:tc>
          <w:tcPr>
            <w:tcW w:w="22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b/>
                <w:bCs/>
                <w:color w:val="000000"/>
                <w:kern w:val="0"/>
                <w:sz w:val="28"/>
                <w:szCs w:val="28"/>
                <w:highlight w:val="none"/>
              </w:rPr>
            </w:pPr>
            <w:r>
              <w:rPr>
                <w:rFonts w:hint="eastAsia" w:asciiTheme="majorEastAsia" w:hAnsiTheme="majorEastAsia" w:eastAsiaTheme="majorEastAsia" w:cstheme="majorEastAsia"/>
                <w:b/>
                <w:bCs/>
                <w:color w:val="000000"/>
                <w:kern w:val="0"/>
                <w:sz w:val="28"/>
                <w:szCs w:val="28"/>
                <w:highlight w:val="none"/>
              </w:rPr>
              <w:t>拥堵时段</w:t>
            </w:r>
          </w:p>
        </w:tc>
        <w:tc>
          <w:tcPr>
            <w:tcW w:w="7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Theme="majorEastAsia" w:hAnsiTheme="majorEastAsia" w:eastAsiaTheme="majorEastAsia" w:cstheme="majorEastAsia"/>
                <w:b/>
                <w:bCs/>
                <w:color w:val="000000"/>
                <w:kern w:val="0"/>
                <w:sz w:val="28"/>
                <w:szCs w:val="28"/>
                <w:highlight w:val="none"/>
              </w:rPr>
            </w:pPr>
            <w:r>
              <w:rPr>
                <w:rFonts w:hint="eastAsia" w:asciiTheme="majorEastAsia" w:hAnsiTheme="majorEastAsia" w:eastAsiaTheme="majorEastAsia" w:cstheme="majorEastAsia"/>
                <w:b/>
                <w:bCs/>
                <w:color w:val="000000"/>
                <w:kern w:val="0"/>
                <w:sz w:val="28"/>
                <w:szCs w:val="28"/>
                <w:highlight w:val="none"/>
              </w:rPr>
              <w:t>发生拥堵时的备选路线（1-2条）</w:t>
            </w:r>
          </w:p>
        </w:tc>
      </w:tr>
      <w:tr>
        <w:tblPrEx>
          <w:tblLayout w:type="fixed"/>
          <w:tblCellMar>
            <w:top w:w="0" w:type="dxa"/>
            <w:left w:w="108" w:type="dxa"/>
            <w:bottom w:w="0" w:type="dxa"/>
            <w:right w:w="108" w:type="dxa"/>
          </w:tblCellMar>
        </w:tblPrEx>
        <w:trPr>
          <w:trHeight w:val="1731" w:hRule="atLeast"/>
        </w:trPr>
        <w:tc>
          <w:tcPr>
            <w:tcW w:w="1515" w:type="dxa"/>
            <w:vMerge w:val="restart"/>
            <w:tcBorders>
              <w:left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eastAsia="zh-CN"/>
              </w:rPr>
              <w:t>沈海高速</w:t>
            </w:r>
          </w:p>
        </w:tc>
        <w:tc>
          <w:tcPr>
            <w:tcW w:w="30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2269公里至2274公里（泉州南安水头、苏厝隧道）</w:t>
            </w:r>
          </w:p>
        </w:tc>
        <w:tc>
          <w:tcPr>
            <w:tcW w:w="22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1月1日</w:t>
            </w:r>
          </w:p>
          <w:p>
            <w:pPr>
              <w:widowControl/>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9:00-12:00</w:t>
            </w:r>
            <w:r>
              <w:rPr>
                <w:rFonts w:hint="eastAsia" w:ascii="仿宋_GB2312" w:hAnsi="仿宋_GB2312" w:eastAsia="仿宋_GB2312" w:cs="仿宋_GB2312"/>
                <w:color w:val="000000"/>
                <w:kern w:val="0"/>
                <w:sz w:val="24"/>
                <w:szCs w:val="24"/>
                <w:highlight w:val="none"/>
                <w:lang w:val="en-US" w:eastAsia="zh-CN"/>
              </w:rPr>
              <w:t xml:space="preserve"> </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1月3</w:t>
            </w:r>
            <w:r>
              <w:rPr>
                <w:rFonts w:hint="eastAsia" w:ascii="仿宋_GB2312" w:hAnsi="仿宋_GB2312" w:eastAsia="仿宋_GB2312" w:cs="仿宋_GB2312"/>
                <w:color w:val="000000"/>
                <w:kern w:val="0"/>
                <w:sz w:val="24"/>
                <w:szCs w:val="24"/>
                <w:highlight w:val="none"/>
              </w:rPr>
              <w:t>日</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16:00-</w:t>
            </w:r>
            <w:r>
              <w:rPr>
                <w:rFonts w:hint="eastAsia" w:ascii="仿宋_GB2312" w:hAnsi="仿宋_GB2312" w:eastAsia="仿宋_GB2312" w:cs="仿宋_GB2312"/>
                <w:color w:val="000000"/>
                <w:kern w:val="0"/>
                <w:sz w:val="24"/>
                <w:szCs w:val="24"/>
                <w:highlight w:val="none"/>
                <w:lang w:val="en-US" w:eastAsia="zh-CN"/>
              </w:rPr>
              <w:t>19</w:t>
            </w:r>
            <w:r>
              <w:rPr>
                <w:rFonts w:hint="eastAsia" w:ascii="仿宋_GB2312" w:hAnsi="仿宋_GB2312" w:eastAsia="仿宋_GB2312" w:cs="仿宋_GB2312"/>
                <w:color w:val="000000"/>
                <w:kern w:val="0"/>
                <w:sz w:val="24"/>
                <w:szCs w:val="24"/>
                <w:highlight w:val="none"/>
              </w:rPr>
              <w:t>:00</w:t>
            </w:r>
          </w:p>
        </w:tc>
        <w:tc>
          <w:tcPr>
            <w:tcW w:w="7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1.从莆田、福州及上海、浙江等地往返广东车辆，可改走</w:t>
            </w:r>
            <w:r>
              <w:rPr>
                <w:rFonts w:hint="eastAsia" w:ascii="仿宋_GB2312" w:hAnsi="仿宋_GB2312" w:eastAsia="仿宋_GB2312" w:cs="仿宋_GB2312"/>
                <w:kern w:val="0"/>
                <w:sz w:val="24"/>
                <w:szCs w:val="24"/>
                <w:highlight w:val="none"/>
              </w:rPr>
              <w:t>甬莞</w:t>
            </w:r>
            <w:r>
              <w:rPr>
                <w:rFonts w:hint="eastAsia" w:ascii="仿宋_GB2312" w:hAnsi="仿宋_GB2312" w:eastAsia="仿宋_GB2312" w:cs="仿宋_GB2312"/>
                <w:color w:val="000000"/>
                <w:kern w:val="0"/>
                <w:sz w:val="24"/>
                <w:szCs w:val="24"/>
                <w:highlight w:val="none"/>
              </w:rPr>
              <w:t>高速，以减轻沈海高速泉州段的交通压力；</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 xml:space="preserve">2.泉州往厦门方向拥堵时，从西锦互通绕行南石高速；或从水头下高速绕行324国道， </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3.厦门往泉州方向拥堵时，从厦门翔安下高速绕行324国道。</w:t>
            </w:r>
          </w:p>
        </w:tc>
      </w:tr>
      <w:tr>
        <w:tblPrEx>
          <w:tblLayout w:type="fixed"/>
          <w:tblCellMar>
            <w:top w:w="0" w:type="dxa"/>
            <w:left w:w="108" w:type="dxa"/>
            <w:bottom w:w="0" w:type="dxa"/>
            <w:right w:w="108" w:type="dxa"/>
          </w:tblCellMar>
        </w:tblPrEx>
        <w:trPr>
          <w:trHeight w:val="1862" w:hRule="atLeast"/>
        </w:trPr>
        <w:tc>
          <w:tcPr>
            <w:tcW w:w="151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仿宋_GB2312" w:eastAsia="仿宋_GB2312" w:cs="仿宋_GB2312"/>
                <w:color w:val="000000"/>
                <w:kern w:val="0"/>
                <w:sz w:val="24"/>
                <w:szCs w:val="24"/>
                <w:highlight w:val="none"/>
              </w:rPr>
            </w:pPr>
          </w:p>
        </w:tc>
        <w:tc>
          <w:tcPr>
            <w:tcW w:w="30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both"/>
              <w:rPr>
                <w:rFonts w:hint="eastAsia" w:ascii="仿宋_GB2312" w:hAnsi="仿宋_GB2312" w:eastAsia="仿宋_GB2312" w:cs="仿宋_GB2312"/>
                <w:color w:val="000000"/>
                <w:kern w:val="0"/>
                <w:sz w:val="24"/>
                <w:szCs w:val="24"/>
                <w:highlight w:val="none"/>
              </w:rPr>
            </w:pP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海沧枢纽</w:t>
            </w:r>
          </w:p>
          <w:p>
            <w:pPr>
              <w:widowControl/>
              <w:jc w:val="both"/>
              <w:rPr>
                <w:rFonts w:hint="eastAsia" w:ascii="仿宋_GB2312" w:hAnsi="仿宋_GB2312" w:eastAsia="仿宋_GB2312" w:cs="仿宋_GB2312"/>
                <w:color w:val="000000"/>
                <w:kern w:val="0"/>
                <w:sz w:val="24"/>
                <w:szCs w:val="24"/>
                <w:highlight w:val="none"/>
              </w:rPr>
            </w:pPr>
          </w:p>
        </w:tc>
        <w:tc>
          <w:tcPr>
            <w:tcW w:w="2274" w:type="dxa"/>
            <w:tcBorders>
              <w:top w:val="single" w:color="auto" w:sz="4" w:space="0"/>
              <w:left w:val="single" w:color="auto" w:sz="4" w:space="0"/>
              <w:bottom w:val="single" w:color="auto" w:sz="4" w:space="0"/>
              <w:right w:val="single" w:color="auto" w:sz="4" w:space="0"/>
            </w:tcBorders>
            <w:shd w:val="clear" w:color="000000" w:fill="FFFFFF"/>
            <w:vAlign w:val="top"/>
          </w:tcPr>
          <w:p>
            <w:pPr>
              <w:widowControl/>
              <w:jc w:val="both"/>
              <w:rPr>
                <w:rFonts w:hint="eastAsia" w:ascii="仿宋_GB2312" w:hAnsi="仿宋_GB2312" w:eastAsia="仿宋_GB2312" w:cs="仿宋_GB2312"/>
                <w:color w:val="000000"/>
                <w:kern w:val="0"/>
                <w:sz w:val="24"/>
                <w:szCs w:val="24"/>
                <w:highlight w:val="none"/>
                <w:lang w:val="en-US" w:eastAsia="zh-CN"/>
              </w:rPr>
            </w:pPr>
          </w:p>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1月1日</w:t>
            </w:r>
          </w:p>
          <w:p>
            <w:pPr>
              <w:widowControl/>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9:00-12:00</w:t>
            </w:r>
            <w:r>
              <w:rPr>
                <w:rFonts w:hint="eastAsia" w:ascii="仿宋_GB2312" w:hAnsi="仿宋_GB2312" w:eastAsia="仿宋_GB2312" w:cs="仿宋_GB2312"/>
                <w:color w:val="000000"/>
                <w:kern w:val="0"/>
                <w:sz w:val="24"/>
                <w:szCs w:val="24"/>
                <w:highlight w:val="none"/>
                <w:lang w:val="en-US" w:eastAsia="zh-CN"/>
              </w:rPr>
              <w:t xml:space="preserve"> </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1月3</w:t>
            </w:r>
            <w:r>
              <w:rPr>
                <w:rFonts w:hint="eastAsia" w:ascii="仿宋_GB2312" w:hAnsi="仿宋_GB2312" w:eastAsia="仿宋_GB2312" w:cs="仿宋_GB2312"/>
                <w:color w:val="000000"/>
                <w:kern w:val="0"/>
                <w:sz w:val="24"/>
                <w:szCs w:val="24"/>
                <w:highlight w:val="none"/>
              </w:rPr>
              <w:t>日</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16:00-</w:t>
            </w:r>
            <w:r>
              <w:rPr>
                <w:rFonts w:hint="eastAsia" w:ascii="仿宋_GB2312" w:hAnsi="仿宋_GB2312" w:eastAsia="仿宋_GB2312" w:cs="仿宋_GB2312"/>
                <w:color w:val="000000"/>
                <w:kern w:val="0"/>
                <w:sz w:val="24"/>
                <w:szCs w:val="24"/>
                <w:highlight w:val="none"/>
                <w:lang w:val="en-US" w:eastAsia="zh-CN"/>
              </w:rPr>
              <w:t>19</w:t>
            </w:r>
            <w:r>
              <w:rPr>
                <w:rFonts w:hint="eastAsia" w:ascii="仿宋_GB2312" w:hAnsi="仿宋_GB2312" w:eastAsia="仿宋_GB2312" w:cs="仿宋_GB2312"/>
                <w:color w:val="000000"/>
                <w:kern w:val="0"/>
                <w:sz w:val="24"/>
                <w:szCs w:val="24"/>
                <w:highlight w:val="none"/>
              </w:rPr>
              <w:t>:00</w:t>
            </w:r>
          </w:p>
        </w:tc>
        <w:tc>
          <w:tcPr>
            <w:tcW w:w="7851" w:type="dxa"/>
            <w:tcBorders>
              <w:top w:val="single" w:color="auto" w:sz="4" w:space="0"/>
              <w:left w:val="single" w:color="auto" w:sz="4" w:space="0"/>
              <w:bottom w:val="single" w:color="auto" w:sz="4" w:space="0"/>
              <w:right w:val="single" w:color="auto" w:sz="4" w:space="0"/>
            </w:tcBorders>
            <w:shd w:val="clear" w:color="000000" w:fill="FFFFFF"/>
            <w:vAlign w:val="top"/>
          </w:tcPr>
          <w:p>
            <w:pPr>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1.从莆田、福州及上海、浙江等地往返广东车辆，可改走沈海复线，即福诏高速，以减轻沈海高速</w:t>
            </w:r>
            <w:r>
              <w:rPr>
                <w:rFonts w:hint="eastAsia" w:ascii="仿宋_GB2312" w:hAnsi="仿宋_GB2312" w:eastAsia="仿宋_GB2312" w:cs="仿宋_GB2312"/>
                <w:color w:val="000000"/>
                <w:kern w:val="0"/>
                <w:sz w:val="24"/>
                <w:szCs w:val="24"/>
                <w:highlight w:val="none"/>
                <w:lang w:eastAsia="zh-CN"/>
              </w:rPr>
              <w:t>厦门</w:t>
            </w:r>
            <w:r>
              <w:rPr>
                <w:rFonts w:hint="eastAsia" w:ascii="仿宋_GB2312" w:hAnsi="仿宋_GB2312" w:eastAsia="仿宋_GB2312" w:cs="仿宋_GB2312"/>
                <w:color w:val="000000"/>
                <w:kern w:val="0"/>
                <w:sz w:val="24"/>
                <w:szCs w:val="24"/>
                <w:highlight w:val="none"/>
              </w:rPr>
              <w:t>段的交通压力；</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2.泉州往厦门方向拥堵时，从</w:t>
            </w:r>
            <w:r>
              <w:rPr>
                <w:rFonts w:hint="eastAsia" w:ascii="仿宋_GB2312" w:hAnsi="仿宋_GB2312" w:eastAsia="仿宋_GB2312" w:cs="仿宋_GB2312"/>
                <w:color w:val="000000"/>
                <w:kern w:val="0"/>
                <w:sz w:val="24"/>
                <w:szCs w:val="24"/>
                <w:highlight w:val="none"/>
                <w:lang w:eastAsia="zh-CN"/>
              </w:rPr>
              <w:t>同安收费站下高速绕行</w:t>
            </w:r>
            <w:r>
              <w:rPr>
                <w:rFonts w:hint="eastAsia" w:ascii="仿宋_GB2312" w:hAnsi="仿宋_GB2312" w:eastAsia="仿宋_GB2312" w:cs="仿宋_GB2312"/>
                <w:color w:val="000000"/>
                <w:kern w:val="0"/>
                <w:sz w:val="24"/>
                <w:szCs w:val="24"/>
                <w:highlight w:val="none"/>
              </w:rPr>
              <w:t>324国道</w:t>
            </w:r>
            <w:r>
              <w:rPr>
                <w:rFonts w:hint="eastAsia" w:ascii="仿宋_GB2312" w:hAnsi="仿宋_GB2312" w:eastAsia="仿宋_GB2312" w:cs="仿宋_GB2312"/>
                <w:color w:val="000000"/>
                <w:kern w:val="0"/>
                <w:sz w:val="24"/>
                <w:szCs w:val="24"/>
                <w:highlight w:val="none"/>
                <w:lang w:eastAsia="zh-CN"/>
              </w:rPr>
              <w:t>或者选择从漳州东收费站绕行厦蓉高速</w:t>
            </w:r>
            <w:r>
              <w:rPr>
                <w:rFonts w:hint="eastAsia" w:ascii="仿宋_GB2312" w:hAnsi="仿宋_GB2312" w:eastAsia="仿宋_GB2312" w:cs="仿宋_GB2312"/>
                <w:color w:val="000000"/>
                <w:kern w:val="0"/>
                <w:sz w:val="24"/>
                <w:szCs w:val="24"/>
                <w:highlight w:val="none"/>
              </w:rPr>
              <w:t>；</w:t>
            </w:r>
          </w:p>
          <w:p>
            <w:pPr>
              <w:widowControl/>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3.</w:t>
            </w:r>
            <w:r>
              <w:rPr>
                <w:rFonts w:hint="eastAsia" w:ascii="仿宋_GB2312" w:hAnsi="仿宋_GB2312" w:eastAsia="仿宋_GB2312" w:cs="仿宋_GB2312"/>
                <w:color w:val="000000"/>
                <w:kern w:val="0"/>
                <w:sz w:val="24"/>
                <w:szCs w:val="24"/>
                <w:highlight w:val="none"/>
              </w:rPr>
              <w:t>由陈巷枢纽转福诏高速方向行</w:t>
            </w:r>
            <w:bookmarkStart w:id="0" w:name="_GoBack"/>
            <w:bookmarkEnd w:id="0"/>
            <w:r>
              <w:rPr>
                <w:rFonts w:hint="eastAsia" w:ascii="仿宋_GB2312" w:hAnsi="仿宋_GB2312" w:eastAsia="仿宋_GB2312" w:cs="仿宋_GB2312"/>
                <w:color w:val="000000"/>
                <w:kern w:val="0"/>
                <w:sz w:val="24"/>
                <w:szCs w:val="24"/>
                <w:highlight w:val="none"/>
              </w:rPr>
              <w:t>驶，或从厦蓉高速厦门西（新阳）收费站出高速。</w:t>
            </w:r>
          </w:p>
        </w:tc>
      </w:tr>
      <w:tr>
        <w:tblPrEx>
          <w:tblLayout w:type="fixed"/>
          <w:tblCellMar>
            <w:top w:w="0" w:type="dxa"/>
            <w:left w:w="108" w:type="dxa"/>
            <w:bottom w:w="0" w:type="dxa"/>
            <w:right w:w="108" w:type="dxa"/>
          </w:tblCellMar>
        </w:tblPrEx>
        <w:trPr>
          <w:trHeight w:val="1697" w:hRule="atLeast"/>
        </w:trPr>
        <w:tc>
          <w:tcPr>
            <w:tcW w:w="15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泉南高速</w:t>
            </w:r>
          </w:p>
        </w:tc>
        <w:tc>
          <w:tcPr>
            <w:tcW w:w="301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68公里至74公里（泉州永春</w:t>
            </w:r>
            <w:r>
              <w:rPr>
                <w:rFonts w:hint="eastAsia" w:ascii="仿宋_GB2312" w:hAnsi="仿宋_GB2312" w:eastAsia="仿宋_GB2312" w:cs="仿宋_GB2312"/>
                <w:color w:val="000000"/>
                <w:kern w:val="0"/>
                <w:sz w:val="24"/>
                <w:szCs w:val="24"/>
                <w:highlight w:val="none"/>
                <w:lang w:eastAsia="zh-CN"/>
              </w:rPr>
              <w:t>路段</w:t>
            </w:r>
            <w:r>
              <w:rPr>
                <w:rFonts w:hint="eastAsia" w:ascii="仿宋_GB2312" w:hAnsi="仿宋_GB2312" w:eastAsia="仿宋_GB2312" w:cs="仿宋_GB2312"/>
                <w:color w:val="000000"/>
                <w:kern w:val="0"/>
                <w:sz w:val="24"/>
                <w:szCs w:val="24"/>
                <w:highlight w:val="none"/>
              </w:rPr>
              <w:t>)</w:t>
            </w:r>
          </w:p>
        </w:tc>
        <w:tc>
          <w:tcPr>
            <w:tcW w:w="22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1月1日</w:t>
            </w:r>
          </w:p>
          <w:p>
            <w:pPr>
              <w:widowControl/>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9:00-12:00</w:t>
            </w:r>
            <w:r>
              <w:rPr>
                <w:rFonts w:hint="eastAsia" w:ascii="仿宋_GB2312" w:hAnsi="仿宋_GB2312" w:eastAsia="仿宋_GB2312" w:cs="仿宋_GB2312"/>
                <w:color w:val="000000"/>
                <w:kern w:val="0"/>
                <w:sz w:val="24"/>
                <w:szCs w:val="24"/>
                <w:highlight w:val="none"/>
                <w:lang w:val="en-US" w:eastAsia="zh-CN"/>
              </w:rPr>
              <w:t xml:space="preserve"> </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1月3</w:t>
            </w:r>
            <w:r>
              <w:rPr>
                <w:rFonts w:hint="eastAsia" w:ascii="仿宋_GB2312" w:hAnsi="仿宋_GB2312" w:eastAsia="仿宋_GB2312" w:cs="仿宋_GB2312"/>
                <w:color w:val="000000"/>
                <w:kern w:val="0"/>
                <w:sz w:val="24"/>
                <w:szCs w:val="24"/>
                <w:highlight w:val="none"/>
              </w:rPr>
              <w:t>日</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:00-</w:t>
            </w:r>
            <w:r>
              <w:rPr>
                <w:rFonts w:hint="eastAsia" w:ascii="仿宋_GB2312" w:hAnsi="仿宋_GB2312" w:eastAsia="仿宋_GB2312" w:cs="仿宋_GB2312"/>
                <w:color w:val="000000"/>
                <w:kern w:val="0"/>
                <w:sz w:val="24"/>
                <w:szCs w:val="24"/>
                <w:highlight w:val="none"/>
                <w:lang w:val="en-US" w:eastAsia="zh-CN"/>
              </w:rPr>
              <w:t>18</w:t>
            </w:r>
            <w:r>
              <w:rPr>
                <w:rFonts w:hint="eastAsia" w:ascii="仿宋_GB2312" w:hAnsi="仿宋_GB2312" w:eastAsia="仿宋_GB2312" w:cs="仿宋_GB2312"/>
                <w:color w:val="000000"/>
                <w:kern w:val="0"/>
                <w:sz w:val="24"/>
                <w:szCs w:val="24"/>
                <w:highlight w:val="none"/>
              </w:rPr>
              <w:t>:00</w:t>
            </w:r>
          </w:p>
        </w:tc>
        <w:tc>
          <w:tcPr>
            <w:tcW w:w="7851" w:type="dxa"/>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1.泉州往三明方向拥堵时，泉南线车辆从永春</w:t>
            </w:r>
            <w:r>
              <w:rPr>
                <w:rFonts w:hint="eastAsia" w:ascii="仿宋_GB2312" w:hAnsi="仿宋_GB2312" w:eastAsia="仿宋_GB2312" w:cs="仿宋_GB2312"/>
                <w:color w:val="000000"/>
                <w:kern w:val="0"/>
                <w:sz w:val="24"/>
                <w:szCs w:val="24"/>
                <w:highlight w:val="none"/>
                <w:lang w:eastAsia="zh-CN"/>
              </w:rPr>
              <w:t>收费站</w:t>
            </w:r>
            <w:r>
              <w:rPr>
                <w:rFonts w:hint="eastAsia" w:ascii="仿宋_GB2312" w:hAnsi="仿宋_GB2312" w:eastAsia="仿宋_GB2312" w:cs="仿宋_GB2312"/>
                <w:color w:val="000000"/>
                <w:kern w:val="0"/>
                <w:sz w:val="24"/>
                <w:szCs w:val="24"/>
                <w:highlight w:val="none"/>
              </w:rPr>
              <w:t>下高速，改走206省道，从下洋</w:t>
            </w:r>
            <w:r>
              <w:rPr>
                <w:rFonts w:hint="eastAsia" w:ascii="仿宋_GB2312" w:hAnsi="仿宋_GB2312" w:eastAsia="仿宋_GB2312" w:cs="仿宋_GB2312"/>
                <w:color w:val="000000"/>
                <w:kern w:val="0"/>
                <w:sz w:val="24"/>
                <w:szCs w:val="24"/>
                <w:highlight w:val="none"/>
                <w:lang w:eastAsia="zh-CN"/>
              </w:rPr>
              <w:t>收费站</w:t>
            </w:r>
            <w:r>
              <w:rPr>
                <w:rFonts w:hint="eastAsia" w:ascii="仿宋_GB2312" w:hAnsi="仿宋_GB2312" w:eastAsia="仿宋_GB2312" w:cs="仿宋_GB2312"/>
                <w:color w:val="000000"/>
                <w:kern w:val="0"/>
                <w:sz w:val="24"/>
                <w:szCs w:val="24"/>
                <w:highlight w:val="none"/>
              </w:rPr>
              <w:t>上高速；</w:t>
            </w:r>
            <w:r>
              <w:rPr>
                <w:rFonts w:hint="eastAsia" w:ascii="仿宋_GB2312" w:hAnsi="仿宋_GB2312" w:eastAsia="仿宋_GB2312" w:cs="仿宋_GB2312"/>
                <w:color w:val="000000"/>
                <w:kern w:val="0"/>
                <w:sz w:val="24"/>
                <w:szCs w:val="24"/>
                <w:highlight w:val="none"/>
                <w:lang w:eastAsia="zh-CN"/>
              </w:rPr>
              <w:t>秀永</w:t>
            </w:r>
            <w:r>
              <w:rPr>
                <w:rFonts w:hint="eastAsia" w:ascii="仿宋_GB2312" w:hAnsi="仿宋_GB2312" w:eastAsia="仿宋_GB2312" w:cs="仿宋_GB2312"/>
                <w:color w:val="000000"/>
                <w:kern w:val="0"/>
                <w:sz w:val="24"/>
                <w:szCs w:val="24"/>
                <w:highlight w:val="none"/>
              </w:rPr>
              <w:t>线从东平</w:t>
            </w:r>
            <w:r>
              <w:rPr>
                <w:rFonts w:hint="eastAsia" w:ascii="仿宋_GB2312" w:hAnsi="仿宋_GB2312" w:eastAsia="仿宋_GB2312" w:cs="仿宋_GB2312"/>
                <w:color w:val="000000"/>
                <w:kern w:val="0"/>
                <w:sz w:val="24"/>
                <w:szCs w:val="24"/>
                <w:highlight w:val="none"/>
                <w:lang w:eastAsia="zh-CN"/>
              </w:rPr>
              <w:t>收费站下高速绕行</w:t>
            </w:r>
            <w:r>
              <w:rPr>
                <w:rFonts w:hint="eastAsia" w:ascii="仿宋_GB2312" w:hAnsi="仿宋_GB2312" w:eastAsia="仿宋_GB2312" w:cs="仿宋_GB2312"/>
                <w:color w:val="000000"/>
                <w:kern w:val="0"/>
                <w:sz w:val="24"/>
                <w:szCs w:val="24"/>
                <w:highlight w:val="none"/>
              </w:rPr>
              <w:t>306省道</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rPr>
              <w:br w:type="textWrapping"/>
            </w:r>
            <w:r>
              <w:rPr>
                <w:rFonts w:hint="eastAsia" w:ascii="仿宋_GB2312" w:hAnsi="仿宋_GB2312" w:eastAsia="仿宋_GB2312" w:cs="仿宋_GB2312"/>
                <w:color w:val="000000"/>
                <w:kern w:val="0"/>
                <w:sz w:val="24"/>
                <w:szCs w:val="24"/>
                <w:highlight w:val="none"/>
              </w:rPr>
              <w:t>2.三明往泉州方向拥堵时，从蓬壶</w:t>
            </w:r>
            <w:r>
              <w:rPr>
                <w:rFonts w:hint="eastAsia" w:ascii="仿宋_GB2312" w:hAnsi="仿宋_GB2312" w:eastAsia="仿宋_GB2312" w:cs="仿宋_GB2312"/>
                <w:color w:val="000000"/>
                <w:kern w:val="0"/>
                <w:sz w:val="24"/>
                <w:szCs w:val="24"/>
                <w:highlight w:val="none"/>
                <w:lang w:eastAsia="zh-CN"/>
              </w:rPr>
              <w:t>收费站</w:t>
            </w:r>
            <w:r>
              <w:rPr>
                <w:rFonts w:hint="eastAsia" w:ascii="仿宋_GB2312" w:hAnsi="仿宋_GB2312" w:eastAsia="仿宋_GB2312" w:cs="仿宋_GB2312"/>
                <w:color w:val="000000"/>
                <w:kern w:val="0"/>
                <w:sz w:val="24"/>
                <w:szCs w:val="24"/>
                <w:highlight w:val="none"/>
              </w:rPr>
              <w:t>下高速，改走206省道，从永春上高速；</w:t>
            </w:r>
            <w:r>
              <w:rPr>
                <w:rFonts w:hint="eastAsia" w:ascii="仿宋_GB2312" w:hAnsi="仿宋_GB2312" w:eastAsia="仿宋_GB2312" w:cs="仿宋_GB2312"/>
                <w:color w:val="000000"/>
                <w:kern w:val="0"/>
                <w:sz w:val="24"/>
                <w:szCs w:val="24"/>
                <w:highlight w:val="none"/>
                <w:lang w:eastAsia="zh-CN"/>
              </w:rPr>
              <w:t>秀永高速</w:t>
            </w:r>
            <w:r>
              <w:rPr>
                <w:rFonts w:hint="eastAsia" w:ascii="仿宋_GB2312" w:hAnsi="仿宋_GB2312" w:eastAsia="仿宋_GB2312" w:cs="仿宋_GB2312"/>
                <w:color w:val="000000"/>
                <w:kern w:val="0"/>
                <w:sz w:val="24"/>
                <w:szCs w:val="24"/>
                <w:highlight w:val="none"/>
              </w:rPr>
              <w:t>从湖头</w:t>
            </w:r>
            <w:r>
              <w:rPr>
                <w:rFonts w:hint="eastAsia" w:ascii="仿宋_GB2312" w:hAnsi="仿宋_GB2312" w:eastAsia="仿宋_GB2312" w:cs="仿宋_GB2312"/>
                <w:color w:val="000000"/>
                <w:kern w:val="0"/>
                <w:sz w:val="24"/>
                <w:szCs w:val="24"/>
                <w:highlight w:val="none"/>
                <w:lang w:eastAsia="zh-CN"/>
              </w:rPr>
              <w:t>收费站下绕行</w:t>
            </w:r>
            <w:r>
              <w:rPr>
                <w:rFonts w:hint="eastAsia" w:ascii="仿宋_GB2312" w:hAnsi="仿宋_GB2312" w:eastAsia="仿宋_GB2312" w:cs="仿宋_GB2312"/>
                <w:color w:val="000000"/>
                <w:kern w:val="0"/>
                <w:sz w:val="24"/>
                <w:szCs w:val="24"/>
                <w:highlight w:val="none"/>
              </w:rPr>
              <w:t>307省道</w:t>
            </w:r>
            <w:r>
              <w:rPr>
                <w:rFonts w:hint="eastAsia" w:ascii="仿宋_GB2312" w:hAnsi="仿宋_GB2312" w:eastAsia="仿宋_GB2312" w:cs="仿宋_GB2312"/>
                <w:color w:val="000000"/>
                <w:kern w:val="0"/>
                <w:sz w:val="24"/>
                <w:szCs w:val="24"/>
                <w:highlight w:val="none"/>
                <w:lang w:eastAsia="zh-CN"/>
              </w:rPr>
              <w:t>。</w:t>
            </w:r>
          </w:p>
        </w:tc>
      </w:tr>
      <w:tr>
        <w:tblPrEx>
          <w:tblLayout w:type="fixed"/>
          <w:tblCellMar>
            <w:top w:w="0" w:type="dxa"/>
            <w:left w:w="108" w:type="dxa"/>
            <w:bottom w:w="0" w:type="dxa"/>
            <w:right w:w="108" w:type="dxa"/>
          </w:tblCellMar>
        </w:tblPrEx>
        <w:trPr>
          <w:trHeight w:val="1419" w:hRule="atLeast"/>
        </w:trPr>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仿宋_GB2312" w:eastAsia="仿宋_GB2312" w:cs="宋体"/>
                <w:color w:val="000000"/>
                <w:kern w:val="0"/>
                <w:sz w:val="24"/>
                <w:szCs w:val="24"/>
                <w:highlight w:val="none"/>
                <w:lang w:eastAsia="zh-CN"/>
              </w:rPr>
            </w:pPr>
            <w:r>
              <w:rPr>
                <w:rFonts w:hint="eastAsia" w:ascii="仿宋_GB2312" w:hAnsi="仿宋_GB2312" w:eastAsia="仿宋_GB2312" w:cs="宋体"/>
                <w:color w:val="000000"/>
                <w:kern w:val="0"/>
                <w:sz w:val="24"/>
                <w:szCs w:val="24"/>
                <w:highlight w:val="none"/>
                <w:lang w:eastAsia="zh-CN"/>
              </w:rPr>
              <w:t>京台高速</w:t>
            </w:r>
          </w:p>
        </w:tc>
        <w:tc>
          <w:tcPr>
            <w:tcW w:w="3015" w:type="dxa"/>
            <w:tcBorders>
              <w:top w:val="nil"/>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18</w:t>
            </w:r>
            <w:r>
              <w:rPr>
                <w:rFonts w:hint="eastAsia" w:ascii="仿宋_GB2312" w:hAnsi="仿宋_GB2312" w:eastAsia="仿宋_GB2312" w:cs="仿宋_GB2312"/>
                <w:color w:val="000000"/>
                <w:kern w:val="0"/>
                <w:sz w:val="24"/>
                <w:szCs w:val="24"/>
                <w:highlight w:val="none"/>
                <w:lang w:val="en-US" w:eastAsia="zh-CN"/>
              </w:rPr>
              <w:t>55</w:t>
            </w:r>
            <w:r>
              <w:rPr>
                <w:rFonts w:hint="eastAsia" w:ascii="仿宋_GB2312" w:hAnsi="仿宋_GB2312" w:eastAsia="仿宋_GB2312" w:cs="仿宋_GB2312"/>
                <w:color w:val="000000"/>
                <w:kern w:val="0"/>
                <w:sz w:val="24"/>
                <w:szCs w:val="24"/>
                <w:highlight w:val="none"/>
              </w:rPr>
              <w:t>公里至18</w:t>
            </w:r>
            <w:r>
              <w:rPr>
                <w:rFonts w:hint="eastAsia" w:ascii="仿宋_GB2312" w:hAnsi="仿宋_GB2312" w:eastAsia="仿宋_GB2312" w:cs="仿宋_GB2312"/>
                <w:color w:val="000000"/>
                <w:kern w:val="0"/>
                <w:sz w:val="24"/>
                <w:szCs w:val="24"/>
                <w:highlight w:val="none"/>
                <w:lang w:val="en-US" w:eastAsia="zh-CN"/>
              </w:rPr>
              <w:t>75</w:t>
            </w:r>
            <w:r>
              <w:rPr>
                <w:rFonts w:hint="eastAsia" w:ascii="仿宋_GB2312" w:hAnsi="仿宋_GB2312" w:eastAsia="仿宋_GB2312" w:cs="仿宋_GB2312"/>
                <w:color w:val="000000"/>
                <w:kern w:val="0"/>
                <w:sz w:val="24"/>
                <w:szCs w:val="24"/>
                <w:highlight w:val="none"/>
              </w:rPr>
              <w:t>公里（福州闽侯牛岩山隧道、半山隧道至天龙山隧道路段）</w:t>
            </w:r>
          </w:p>
        </w:tc>
        <w:tc>
          <w:tcPr>
            <w:tcW w:w="2274" w:type="dxa"/>
            <w:tcBorders>
              <w:top w:val="nil"/>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1月1日</w:t>
            </w:r>
          </w:p>
          <w:p>
            <w:pPr>
              <w:widowControl/>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10</w:t>
            </w:r>
            <w:r>
              <w:rPr>
                <w:rFonts w:hint="eastAsia" w:ascii="仿宋_GB2312" w:hAnsi="仿宋_GB2312" w:eastAsia="仿宋_GB2312" w:cs="仿宋_GB2312"/>
                <w:color w:val="000000"/>
                <w:kern w:val="0"/>
                <w:sz w:val="24"/>
                <w:szCs w:val="24"/>
                <w:highlight w:val="none"/>
              </w:rPr>
              <w:t>:00-12:00</w:t>
            </w:r>
            <w:r>
              <w:rPr>
                <w:rFonts w:hint="eastAsia" w:ascii="仿宋_GB2312" w:hAnsi="仿宋_GB2312" w:eastAsia="仿宋_GB2312" w:cs="仿宋_GB2312"/>
                <w:color w:val="000000"/>
                <w:kern w:val="0"/>
                <w:sz w:val="24"/>
                <w:szCs w:val="24"/>
                <w:highlight w:val="none"/>
                <w:lang w:val="en-US" w:eastAsia="zh-CN"/>
              </w:rPr>
              <w:t xml:space="preserve"> </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1月3</w:t>
            </w:r>
            <w:r>
              <w:rPr>
                <w:rFonts w:hint="eastAsia" w:ascii="仿宋_GB2312" w:hAnsi="仿宋_GB2312" w:eastAsia="仿宋_GB2312" w:cs="仿宋_GB2312"/>
                <w:color w:val="000000"/>
                <w:kern w:val="0"/>
                <w:sz w:val="24"/>
                <w:szCs w:val="24"/>
                <w:highlight w:val="none"/>
              </w:rPr>
              <w:t>日</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1</w:t>
            </w: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:00-</w:t>
            </w:r>
            <w:r>
              <w:rPr>
                <w:rFonts w:hint="eastAsia" w:ascii="仿宋_GB2312" w:hAnsi="仿宋_GB2312" w:eastAsia="仿宋_GB2312" w:cs="仿宋_GB2312"/>
                <w:color w:val="000000"/>
                <w:kern w:val="0"/>
                <w:sz w:val="24"/>
                <w:szCs w:val="24"/>
                <w:highlight w:val="none"/>
                <w:lang w:val="en-US" w:eastAsia="zh-CN"/>
              </w:rPr>
              <w:t>19</w:t>
            </w:r>
            <w:r>
              <w:rPr>
                <w:rFonts w:hint="eastAsia" w:ascii="仿宋_GB2312" w:hAnsi="仿宋_GB2312" w:eastAsia="仿宋_GB2312" w:cs="仿宋_GB2312"/>
                <w:color w:val="000000"/>
                <w:kern w:val="0"/>
                <w:sz w:val="24"/>
                <w:szCs w:val="24"/>
                <w:highlight w:val="none"/>
              </w:rPr>
              <w:t>:00</w:t>
            </w:r>
          </w:p>
        </w:tc>
        <w:tc>
          <w:tcPr>
            <w:tcW w:w="7851" w:type="dxa"/>
            <w:tcBorders>
              <w:top w:val="nil"/>
              <w:left w:val="nil"/>
              <w:bottom w:val="single" w:color="auto" w:sz="4" w:space="0"/>
              <w:right w:val="single" w:color="auto" w:sz="4" w:space="0"/>
            </w:tcBorders>
            <w:shd w:val="clear" w:color="000000" w:fill="FFFFFF"/>
            <w:vAlign w:val="center"/>
          </w:tcPr>
          <w:p>
            <w:pPr>
              <w:widowControl/>
              <w:rPr>
                <w:rFonts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遇福州往宁德古田方向交通拥堵时，可从甘蔗下高速绕行112省道；前往南平、建瓯、武夷山方向的车辆从福银高速绕行。</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both"/>
              <w:textAlignment w:val="auto"/>
              <w:outlineLvl w:val="9"/>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遇宁德古田往福州方向交通拥堵时，往福州方向车辆可经由洋里收费站下高速绕行111县道和115县道前往福州。</w:t>
            </w:r>
          </w:p>
        </w:tc>
      </w:tr>
      <w:tr>
        <w:tblPrEx>
          <w:tblLayout w:type="fixed"/>
          <w:tblCellMar>
            <w:top w:w="0" w:type="dxa"/>
            <w:left w:w="108" w:type="dxa"/>
            <w:bottom w:w="0" w:type="dxa"/>
            <w:right w:w="108" w:type="dxa"/>
          </w:tblCellMar>
        </w:tblPrEx>
        <w:trPr>
          <w:trHeight w:val="1067" w:hRule="atLeast"/>
        </w:trPr>
        <w:tc>
          <w:tcPr>
            <w:tcW w:w="151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沙厦高速</w:t>
            </w:r>
          </w:p>
        </w:tc>
        <w:tc>
          <w:tcPr>
            <w:tcW w:w="3015"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204</w:t>
            </w:r>
            <w:r>
              <w:rPr>
                <w:rFonts w:hint="eastAsia" w:ascii="仿宋_GB2312" w:hAnsi="仿宋_GB2312" w:eastAsia="仿宋_GB2312" w:cs="仿宋_GB2312"/>
                <w:color w:val="000000"/>
                <w:kern w:val="0"/>
                <w:sz w:val="24"/>
                <w:szCs w:val="24"/>
                <w:highlight w:val="none"/>
                <w:lang w:eastAsia="zh-CN"/>
              </w:rPr>
              <w:t>公里</w:t>
            </w:r>
            <w:r>
              <w:rPr>
                <w:rFonts w:hint="eastAsia" w:ascii="仿宋_GB2312" w:hAnsi="仿宋_GB2312" w:eastAsia="仿宋_GB2312" w:cs="仿宋_GB2312"/>
                <w:color w:val="000000"/>
                <w:kern w:val="0"/>
                <w:sz w:val="24"/>
                <w:szCs w:val="24"/>
                <w:highlight w:val="none"/>
              </w:rPr>
              <w:t>至213</w:t>
            </w:r>
            <w:r>
              <w:rPr>
                <w:rFonts w:hint="eastAsia" w:ascii="仿宋_GB2312" w:hAnsi="仿宋_GB2312" w:eastAsia="仿宋_GB2312" w:cs="仿宋_GB2312"/>
                <w:color w:val="000000"/>
                <w:kern w:val="0"/>
                <w:sz w:val="24"/>
                <w:szCs w:val="24"/>
                <w:highlight w:val="none"/>
                <w:lang w:eastAsia="zh-CN"/>
              </w:rPr>
              <w:t>公里</w:t>
            </w:r>
            <w:r>
              <w:rPr>
                <w:rFonts w:hint="eastAsia" w:ascii="仿宋_GB2312" w:hAnsi="仿宋_GB2312" w:eastAsia="仿宋_GB2312" w:cs="仿宋_GB2312"/>
                <w:color w:val="000000"/>
                <w:kern w:val="0"/>
                <w:sz w:val="24"/>
                <w:szCs w:val="24"/>
                <w:highlight w:val="none"/>
              </w:rPr>
              <w:t>(安溪往厦门方向，安溪龙门隧道群)</w:t>
            </w:r>
          </w:p>
        </w:tc>
        <w:tc>
          <w:tcPr>
            <w:tcW w:w="22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1月1日</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9:00-12:00</w:t>
            </w:r>
            <w:r>
              <w:rPr>
                <w:rFonts w:hint="eastAsia" w:ascii="仿宋_GB2312" w:hAnsi="仿宋_GB2312" w:eastAsia="仿宋_GB2312" w:cs="仿宋_GB2312"/>
                <w:color w:val="000000"/>
                <w:kern w:val="0"/>
                <w:sz w:val="24"/>
                <w:szCs w:val="24"/>
                <w:highlight w:val="none"/>
                <w:lang w:val="en-US" w:eastAsia="zh-CN"/>
              </w:rPr>
              <w:t xml:space="preserve"> </w:t>
            </w:r>
          </w:p>
        </w:tc>
        <w:tc>
          <w:tcPr>
            <w:tcW w:w="7851" w:type="dxa"/>
            <w:tcBorders>
              <w:top w:val="single" w:color="auto" w:sz="4" w:space="0"/>
              <w:left w:val="nil"/>
              <w:bottom w:val="single" w:color="auto" w:sz="4" w:space="0"/>
              <w:right w:val="single" w:color="auto" w:sz="4" w:space="0"/>
            </w:tcBorders>
            <w:shd w:val="clear" w:color="000000" w:fill="FFFFFF"/>
            <w:vAlign w:val="center"/>
          </w:tcPr>
          <w:p>
            <w:pPr>
              <w:widowControl/>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提前从沙厦高速龙门出口下高速，绕行S206省道，避开沙厦高速上行泉州安溪龙门隧道群路段后从沙厦高速厦门莲花入口上高速。</w:t>
            </w:r>
          </w:p>
        </w:tc>
      </w:tr>
      <w:tr>
        <w:tblPrEx>
          <w:tblLayout w:type="fixed"/>
          <w:tblCellMar>
            <w:top w:w="0" w:type="dxa"/>
            <w:left w:w="108" w:type="dxa"/>
            <w:bottom w:w="0" w:type="dxa"/>
            <w:right w:w="108" w:type="dxa"/>
          </w:tblCellMar>
        </w:tblPrEx>
        <w:trPr>
          <w:trHeight w:val="1561" w:hRule="atLeast"/>
        </w:trPr>
        <w:tc>
          <w:tcPr>
            <w:tcW w:w="151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320" w:lineRule="exact"/>
              <w:jc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福州绕城高速</w:t>
            </w:r>
          </w:p>
        </w:tc>
        <w:tc>
          <w:tcPr>
            <w:tcW w:w="3015" w:type="dxa"/>
            <w:tcBorders>
              <w:top w:val="single" w:color="auto" w:sz="4" w:space="0"/>
              <w:left w:val="nil"/>
              <w:bottom w:val="single" w:color="auto" w:sz="4" w:space="0"/>
              <w:right w:val="single" w:color="auto" w:sz="4" w:space="0"/>
            </w:tcBorders>
            <w:shd w:val="clear" w:color="000000" w:fill="FFFFFF"/>
            <w:vAlign w:val="center"/>
          </w:tcPr>
          <w:p>
            <w:pPr>
              <w:spacing w:line="320" w:lineRule="exact"/>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贵新隧道至桂湖收费站</w:t>
            </w:r>
          </w:p>
        </w:tc>
        <w:tc>
          <w:tcPr>
            <w:tcW w:w="22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1月1日</w:t>
            </w:r>
          </w:p>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9:00-12:00</w:t>
            </w:r>
            <w:r>
              <w:rPr>
                <w:rFonts w:hint="eastAsia" w:ascii="仿宋_GB2312" w:hAnsi="仿宋_GB2312" w:eastAsia="仿宋_GB2312" w:cs="仿宋_GB2312"/>
                <w:color w:val="000000"/>
                <w:kern w:val="0"/>
                <w:sz w:val="24"/>
                <w:szCs w:val="24"/>
                <w:highlight w:val="none"/>
                <w:lang w:val="en-US" w:eastAsia="zh-CN"/>
              </w:rPr>
              <w:t xml:space="preserve"> </w:t>
            </w:r>
          </w:p>
          <w:p>
            <w:pPr>
              <w:widowControl/>
              <w:jc w:val="center"/>
              <w:rPr>
                <w:rFonts w:hint="eastAsia" w:ascii="仿宋_GB2312" w:hAnsi="仿宋_GB2312" w:eastAsia="仿宋_GB2312" w:cs="仿宋_GB2312"/>
                <w:color w:val="000000"/>
                <w:kern w:val="0"/>
                <w:sz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15:00-18:00</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1月3</w:t>
            </w:r>
            <w:r>
              <w:rPr>
                <w:rFonts w:hint="eastAsia" w:ascii="仿宋_GB2312" w:hAnsi="仿宋_GB2312" w:eastAsia="仿宋_GB2312" w:cs="仿宋_GB2312"/>
                <w:color w:val="000000"/>
                <w:kern w:val="0"/>
                <w:sz w:val="24"/>
                <w:szCs w:val="24"/>
                <w:highlight w:val="none"/>
              </w:rPr>
              <w:t>日</w:t>
            </w:r>
          </w:p>
          <w:p>
            <w:pPr>
              <w:widowControl/>
              <w:spacing w:line="320" w:lineRule="exact"/>
              <w:jc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rPr>
              <w:t>16:00-</w:t>
            </w:r>
            <w:r>
              <w:rPr>
                <w:rFonts w:hint="eastAsia" w:ascii="仿宋_GB2312" w:hAnsi="仿宋_GB2312" w:eastAsia="仿宋_GB2312" w:cs="仿宋_GB2312"/>
                <w:color w:val="000000"/>
                <w:kern w:val="0"/>
                <w:sz w:val="24"/>
                <w:szCs w:val="24"/>
                <w:highlight w:val="none"/>
                <w:lang w:val="en-US" w:eastAsia="zh-CN"/>
              </w:rPr>
              <w:t>19</w:t>
            </w:r>
            <w:r>
              <w:rPr>
                <w:rFonts w:hint="eastAsia" w:ascii="仿宋_GB2312" w:hAnsi="仿宋_GB2312" w:eastAsia="仿宋_GB2312" w:cs="仿宋_GB2312"/>
                <w:color w:val="000000"/>
                <w:kern w:val="0"/>
                <w:sz w:val="24"/>
                <w:szCs w:val="24"/>
                <w:highlight w:val="none"/>
              </w:rPr>
              <w:t>:00</w:t>
            </w:r>
          </w:p>
        </w:tc>
        <w:tc>
          <w:tcPr>
            <w:tcW w:w="7851"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经三环快速改走机场高速从福州东收费站上高速或经县道新东线绕行</w:t>
            </w:r>
          </w:p>
        </w:tc>
      </w:tr>
      <w:tr>
        <w:tblPrEx>
          <w:tblLayout w:type="fixed"/>
          <w:tblCellMar>
            <w:top w:w="0" w:type="dxa"/>
            <w:left w:w="108" w:type="dxa"/>
            <w:bottom w:w="0" w:type="dxa"/>
            <w:right w:w="108" w:type="dxa"/>
          </w:tblCellMar>
        </w:tblPrEx>
        <w:trPr>
          <w:trHeight w:val="1593" w:hRule="atLeast"/>
        </w:trPr>
        <w:tc>
          <w:tcPr>
            <w:tcW w:w="1515" w:type="dxa"/>
            <w:tcBorders>
              <w:top w:val="single" w:color="auto" w:sz="4" w:space="0"/>
              <w:left w:val="single" w:color="000000" w:sz="4" w:space="0"/>
              <w:bottom w:val="single" w:color="auto" w:sz="4" w:space="0"/>
              <w:right w:val="single" w:color="auto" w:sz="4" w:space="0"/>
            </w:tcBorders>
            <w:shd w:val="clear" w:color="000000" w:fill="FFFFFF"/>
            <w:vAlign w:val="center"/>
          </w:tcPr>
          <w:p>
            <w:pPr>
              <w:spacing w:line="320" w:lineRule="exact"/>
              <w:jc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福州南收费站出入口</w:t>
            </w:r>
          </w:p>
        </w:tc>
        <w:tc>
          <w:tcPr>
            <w:tcW w:w="3015" w:type="dxa"/>
            <w:tcBorders>
              <w:top w:val="single" w:color="auto" w:sz="4" w:space="0"/>
              <w:left w:val="nil"/>
              <w:bottom w:val="single" w:color="auto" w:sz="4" w:space="0"/>
              <w:right w:val="single" w:color="auto" w:sz="4" w:space="0"/>
            </w:tcBorders>
            <w:shd w:val="clear" w:color="000000" w:fill="FFFFFF"/>
            <w:vAlign w:val="center"/>
          </w:tcPr>
          <w:p>
            <w:pPr>
              <w:spacing w:line="320" w:lineRule="exact"/>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rPr>
              <w:t>湾边大桥至福州南收费站</w:t>
            </w:r>
          </w:p>
        </w:tc>
        <w:tc>
          <w:tcPr>
            <w:tcW w:w="22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1月1日</w:t>
            </w:r>
          </w:p>
          <w:p>
            <w:pPr>
              <w:widowControl/>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9:00-12:00</w:t>
            </w:r>
            <w:r>
              <w:rPr>
                <w:rFonts w:hint="eastAsia" w:ascii="仿宋_GB2312" w:hAnsi="仿宋_GB2312" w:eastAsia="仿宋_GB2312" w:cs="仿宋_GB2312"/>
                <w:color w:val="000000"/>
                <w:kern w:val="0"/>
                <w:sz w:val="24"/>
                <w:szCs w:val="24"/>
                <w:highlight w:val="none"/>
                <w:lang w:val="en-US" w:eastAsia="zh-CN"/>
              </w:rPr>
              <w:t xml:space="preserve"> </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1月3</w:t>
            </w:r>
            <w:r>
              <w:rPr>
                <w:rFonts w:hint="eastAsia" w:ascii="仿宋_GB2312" w:hAnsi="仿宋_GB2312" w:eastAsia="仿宋_GB2312" w:cs="仿宋_GB2312"/>
                <w:color w:val="000000"/>
                <w:kern w:val="0"/>
                <w:sz w:val="24"/>
                <w:szCs w:val="24"/>
                <w:highlight w:val="none"/>
              </w:rPr>
              <w:t>日</w:t>
            </w:r>
          </w:p>
          <w:p>
            <w:pPr>
              <w:widowControl/>
              <w:spacing w:line="320" w:lineRule="exact"/>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16:00-</w:t>
            </w:r>
            <w:r>
              <w:rPr>
                <w:rFonts w:hint="eastAsia" w:ascii="仿宋_GB2312" w:hAnsi="仿宋_GB2312" w:eastAsia="仿宋_GB2312" w:cs="仿宋_GB2312"/>
                <w:color w:val="000000"/>
                <w:kern w:val="0"/>
                <w:sz w:val="24"/>
                <w:szCs w:val="24"/>
                <w:highlight w:val="none"/>
                <w:lang w:val="en-US" w:eastAsia="zh-CN"/>
              </w:rPr>
              <w:t>19</w:t>
            </w:r>
            <w:r>
              <w:rPr>
                <w:rFonts w:hint="eastAsia" w:ascii="仿宋_GB2312" w:hAnsi="仿宋_GB2312" w:eastAsia="仿宋_GB2312" w:cs="仿宋_GB2312"/>
                <w:color w:val="000000"/>
                <w:kern w:val="0"/>
                <w:sz w:val="24"/>
                <w:szCs w:val="24"/>
                <w:highlight w:val="none"/>
              </w:rPr>
              <w:t>:00</w:t>
            </w:r>
          </w:p>
        </w:tc>
        <w:tc>
          <w:tcPr>
            <w:tcW w:w="7851"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rPr>
              <w:t>入口拥堵时改走三环快速通道往祥谦或福州西收费站上高速。</w:t>
            </w:r>
          </w:p>
          <w:p>
            <w:pPr>
              <w:widowControl/>
              <w:spacing w:line="320" w:lineRule="exact"/>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rPr>
              <w:t>出口拥堵时：可从旗山收费站下，或通过南屿互通改走福银高速往福州西或详谦收费站进福州市区。二是经福银高速往福州南方向，可从福州西或详谦口进福州市区，或改走福诏高速从旗山口下高速。</w:t>
            </w:r>
          </w:p>
        </w:tc>
      </w:tr>
      <w:tr>
        <w:tblPrEx>
          <w:tblLayout w:type="fixed"/>
          <w:tblCellMar>
            <w:top w:w="0" w:type="dxa"/>
            <w:left w:w="108" w:type="dxa"/>
            <w:bottom w:w="0" w:type="dxa"/>
            <w:right w:w="108" w:type="dxa"/>
          </w:tblCellMar>
        </w:tblPrEx>
        <w:trPr>
          <w:trHeight w:val="1253" w:hRule="atLeast"/>
        </w:trPr>
        <w:tc>
          <w:tcPr>
            <w:tcW w:w="1515" w:type="dxa"/>
            <w:tcBorders>
              <w:left w:val="single" w:color="auto" w:sz="4" w:space="0"/>
              <w:bottom w:val="single" w:color="000000" w:sz="4" w:space="0"/>
              <w:right w:val="single" w:color="auto" w:sz="4" w:space="0"/>
            </w:tcBorders>
            <w:shd w:val="clear" w:color="000000" w:fill="FFFFFF"/>
            <w:vAlign w:val="center"/>
          </w:tcPr>
          <w:p>
            <w:pPr>
              <w:spacing w:line="320" w:lineRule="exact"/>
              <w:jc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lang w:val="en-US" w:eastAsia="zh-CN" w:bidi="ar-SA"/>
              </w:rPr>
              <w:t>祥谦收费站出入口</w:t>
            </w:r>
          </w:p>
        </w:tc>
        <w:tc>
          <w:tcPr>
            <w:tcW w:w="3015" w:type="dxa"/>
            <w:tcBorders>
              <w:top w:val="single" w:color="auto" w:sz="4" w:space="0"/>
              <w:left w:val="nil"/>
              <w:bottom w:val="single" w:color="000000" w:sz="4" w:space="0"/>
              <w:right w:val="single" w:color="auto" w:sz="4" w:space="0"/>
            </w:tcBorders>
            <w:shd w:val="clear" w:color="000000" w:fill="FFFFFF"/>
            <w:vAlign w:val="center"/>
          </w:tcPr>
          <w:p>
            <w:pPr>
              <w:spacing w:line="320" w:lineRule="exact"/>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rPr>
              <w:t>螺洲大桥至祥谦收费站</w:t>
            </w:r>
          </w:p>
        </w:tc>
        <w:tc>
          <w:tcPr>
            <w:tcW w:w="227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1月1日</w:t>
            </w:r>
          </w:p>
          <w:p>
            <w:pPr>
              <w:widowControl/>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9:00-12:00</w:t>
            </w:r>
            <w:r>
              <w:rPr>
                <w:rFonts w:hint="eastAsia" w:ascii="仿宋_GB2312" w:hAnsi="仿宋_GB2312" w:eastAsia="仿宋_GB2312" w:cs="仿宋_GB2312"/>
                <w:color w:val="000000"/>
                <w:kern w:val="0"/>
                <w:sz w:val="24"/>
                <w:szCs w:val="24"/>
                <w:highlight w:val="none"/>
                <w:lang w:val="en-US" w:eastAsia="zh-CN"/>
              </w:rPr>
              <w:t xml:space="preserve"> </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1月3</w:t>
            </w:r>
            <w:r>
              <w:rPr>
                <w:rFonts w:hint="eastAsia" w:ascii="仿宋_GB2312" w:hAnsi="仿宋_GB2312" w:eastAsia="仿宋_GB2312" w:cs="仿宋_GB2312"/>
                <w:color w:val="000000"/>
                <w:kern w:val="0"/>
                <w:sz w:val="24"/>
                <w:szCs w:val="24"/>
                <w:highlight w:val="none"/>
              </w:rPr>
              <w:t>日</w:t>
            </w:r>
          </w:p>
          <w:p>
            <w:pPr>
              <w:widowControl/>
              <w:spacing w:line="320" w:lineRule="exact"/>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16:00-</w:t>
            </w:r>
            <w:r>
              <w:rPr>
                <w:rFonts w:hint="eastAsia" w:ascii="仿宋_GB2312" w:hAnsi="仿宋_GB2312" w:eastAsia="仿宋_GB2312" w:cs="仿宋_GB2312"/>
                <w:color w:val="000000"/>
                <w:kern w:val="0"/>
                <w:sz w:val="24"/>
                <w:szCs w:val="24"/>
                <w:highlight w:val="none"/>
                <w:lang w:val="en-US" w:eastAsia="zh-CN"/>
              </w:rPr>
              <w:t>19</w:t>
            </w:r>
            <w:r>
              <w:rPr>
                <w:rFonts w:hint="eastAsia" w:ascii="仿宋_GB2312" w:hAnsi="仿宋_GB2312" w:eastAsia="仿宋_GB2312" w:cs="仿宋_GB2312"/>
                <w:color w:val="000000"/>
                <w:kern w:val="0"/>
                <w:sz w:val="24"/>
                <w:szCs w:val="24"/>
                <w:highlight w:val="none"/>
              </w:rPr>
              <w:t>:00</w:t>
            </w:r>
          </w:p>
        </w:tc>
        <w:tc>
          <w:tcPr>
            <w:tcW w:w="7851" w:type="dxa"/>
            <w:tcBorders>
              <w:top w:val="single" w:color="auto" w:sz="4" w:space="0"/>
              <w:left w:val="nil"/>
              <w:bottom w:val="single" w:color="auto" w:sz="4" w:space="0"/>
              <w:right w:val="single" w:color="auto" w:sz="4" w:space="0"/>
            </w:tcBorders>
            <w:shd w:val="clear" w:color="000000" w:fill="FFFFFF"/>
            <w:vAlign w:val="center"/>
          </w:tcPr>
          <w:p>
            <w:pPr>
              <w:widowControl/>
              <w:spacing w:line="320" w:lineRule="exact"/>
              <w:rPr>
                <w:rFonts w:hint="eastAsia" w:ascii="仿宋_GB2312" w:hAnsi="仿宋_GB2312" w:eastAsia="仿宋_GB2312" w:cs="仿宋_GB2312"/>
                <w:kern w:val="0"/>
                <w:sz w:val="24"/>
                <w:szCs w:val="24"/>
                <w:highlight w:val="none"/>
              </w:rPr>
            </w:pPr>
            <w:r>
              <w:rPr>
                <w:rFonts w:hint="eastAsia" w:ascii="仿宋_GB2312" w:hAnsi="仿宋_GB2312" w:eastAsia="仿宋_GB2312" w:cs="仿宋_GB2312"/>
                <w:kern w:val="0"/>
                <w:sz w:val="24"/>
                <w:szCs w:val="24"/>
                <w:highlight w:val="none"/>
              </w:rPr>
              <w:t>入口拥堵时改走三环快速通道往福州南或福州收费站上高速。</w:t>
            </w:r>
          </w:p>
          <w:p>
            <w:pPr>
              <w:widowControl/>
              <w:spacing w:line="320" w:lineRule="exact"/>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kern w:val="0"/>
                <w:sz w:val="24"/>
                <w:szCs w:val="24"/>
                <w:highlight w:val="none"/>
              </w:rPr>
              <w:t>出口拥堵时，可从福州南收费站下高速。</w:t>
            </w:r>
          </w:p>
        </w:tc>
      </w:tr>
      <w:tr>
        <w:tblPrEx>
          <w:tblLayout w:type="fixed"/>
          <w:tblCellMar>
            <w:top w:w="0" w:type="dxa"/>
            <w:left w:w="108" w:type="dxa"/>
            <w:bottom w:w="0" w:type="dxa"/>
            <w:right w:w="108" w:type="dxa"/>
          </w:tblCellMar>
        </w:tblPrEx>
        <w:trPr>
          <w:trHeight w:val="1255" w:hRule="atLeast"/>
        </w:trPr>
        <w:tc>
          <w:tcPr>
            <w:tcW w:w="1515" w:type="dxa"/>
            <w:tcBorders>
              <w:top w:val="single" w:color="000000" w:sz="4" w:space="0"/>
              <w:left w:val="single" w:color="auto" w:sz="4" w:space="0"/>
              <w:bottom w:val="single" w:color="000000" w:sz="4" w:space="0"/>
              <w:right w:val="single" w:color="000000" w:sz="4" w:space="0"/>
            </w:tcBorders>
            <w:shd w:val="clear" w:color="000000" w:fill="FFFFFF"/>
            <w:vAlign w:val="center"/>
          </w:tcPr>
          <w:p>
            <w:pPr>
              <w:spacing w:line="320" w:lineRule="exact"/>
              <w:jc w:val="center"/>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rPr>
              <w:t>杏林收费站出入口</w:t>
            </w:r>
          </w:p>
        </w:tc>
        <w:tc>
          <w:tcPr>
            <w:tcW w:w="301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line="320" w:lineRule="exact"/>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rPr>
              <w:t>杏林收费站出入口</w:t>
            </w:r>
          </w:p>
        </w:tc>
        <w:tc>
          <w:tcPr>
            <w:tcW w:w="2274" w:type="dxa"/>
            <w:tcBorders>
              <w:top w:val="single" w:color="auto" w:sz="4" w:space="0"/>
              <w:left w:val="single" w:color="000000" w:sz="4" w:space="0"/>
              <w:bottom w:val="single" w:color="auto" w:sz="4" w:space="0"/>
              <w:right w:val="single" w:color="auto" w:sz="4" w:space="0"/>
            </w:tcBorders>
            <w:shd w:val="clear" w:color="000000" w:fill="FFFFFF"/>
            <w:vAlign w:val="top"/>
          </w:tcPr>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lang w:val="en-US" w:eastAsia="zh-CN"/>
              </w:rPr>
              <w:t>1月1日</w:t>
            </w:r>
          </w:p>
          <w:p>
            <w:pPr>
              <w:widowControl/>
              <w:jc w:val="center"/>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rPr>
              <w:t>9:00-12:00</w:t>
            </w:r>
            <w:r>
              <w:rPr>
                <w:rFonts w:hint="eastAsia" w:ascii="仿宋_GB2312" w:hAnsi="仿宋_GB2312" w:eastAsia="仿宋_GB2312" w:cs="仿宋_GB2312"/>
                <w:color w:val="000000"/>
                <w:kern w:val="0"/>
                <w:sz w:val="24"/>
                <w:szCs w:val="24"/>
                <w:highlight w:val="none"/>
                <w:lang w:val="en-US" w:eastAsia="zh-CN"/>
              </w:rPr>
              <w:t xml:space="preserve"> </w:t>
            </w:r>
          </w:p>
          <w:p>
            <w:pPr>
              <w:widowControl/>
              <w:jc w:val="center"/>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1月3</w:t>
            </w:r>
            <w:r>
              <w:rPr>
                <w:rFonts w:hint="eastAsia" w:ascii="仿宋_GB2312" w:hAnsi="仿宋_GB2312" w:eastAsia="仿宋_GB2312" w:cs="仿宋_GB2312"/>
                <w:color w:val="000000"/>
                <w:kern w:val="0"/>
                <w:sz w:val="24"/>
                <w:szCs w:val="24"/>
                <w:highlight w:val="none"/>
              </w:rPr>
              <w:t>日</w:t>
            </w:r>
          </w:p>
          <w:p>
            <w:pPr>
              <w:widowControl/>
              <w:jc w:val="center"/>
              <w:rPr>
                <w:rFonts w:hint="eastAsia" w:ascii="仿宋_GB2312" w:hAnsi="仿宋_GB2312" w:eastAsia="仿宋_GB2312" w:cs="仿宋_GB2312"/>
                <w:color w:val="000000"/>
                <w:kern w:val="0"/>
                <w:sz w:val="24"/>
                <w:szCs w:val="24"/>
                <w:highlight w:val="none"/>
                <w:lang w:val="en-US" w:eastAsia="zh-CN"/>
              </w:rPr>
            </w:pPr>
            <w:r>
              <w:rPr>
                <w:rFonts w:hint="eastAsia" w:ascii="仿宋_GB2312" w:hAnsi="仿宋_GB2312" w:eastAsia="仿宋_GB2312" w:cs="仿宋_GB2312"/>
                <w:color w:val="000000"/>
                <w:kern w:val="0"/>
                <w:sz w:val="24"/>
                <w:szCs w:val="24"/>
                <w:highlight w:val="none"/>
              </w:rPr>
              <w:t>16:00-</w:t>
            </w:r>
            <w:r>
              <w:rPr>
                <w:rFonts w:hint="eastAsia" w:ascii="仿宋_GB2312" w:hAnsi="仿宋_GB2312" w:eastAsia="仿宋_GB2312" w:cs="仿宋_GB2312"/>
                <w:color w:val="000000"/>
                <w:kern w:val="0"/>
                <w:sz w:val="24"/>
                <w:szCs w:val="24"/>
                <w:highlight w:val="none"/>
                <w:lang w:val="en-US" w:eastAsia="zh-CN"/>
              </w:rPr>
              <w:t>19</w:t>
            </w:r>
            <w:r>
              <w:rPr>
                <w:rFonts w:hint="eastAsia" w:ascii="仿宋_GB2312" w:hAnsi="仿宋_GB2312" w:eastAsia="仿宋_GB2312" w:cs="仿宋_GB2312"/>
                <w:color w:val="000000"/>
                <w:kern w:val="0"/>
                <w:sz w:val="24"/>
                <w:szCs w:val="24"/>
                <w:highlight w:val="none"/>
              </w:rPr>
              <w:t>:00</w:t>
            </w:r>
          </w:p>
        </w:tc>
        <w:tc>
          <w:tcPr>
            <w:tcW w:w="7851" w:type="dxa"/>
            <w:tcBorders>
              <w:top w:val="single" w:color="auto" w:sz="4" w:space="0"/>
              <w:left w:val="nil"/>
              <w:bottom w:val="single" w:color="auto" w:sz="4" w:space="0"/>
              <w:right w:val="single" w:color="auto" w:sz="4" w:space="0"/>
            </w:tcBorders>
            <w:shd w:val="clear" w:color="000000" w:fill="FFFFFF"/>
            <w:vAlign w:val="top"/>
          </w:tcPr>
          <w:p>
            <w:pPr>
              <w:widowControl/>
              <w:rPr>
                <w:rFonts w:hint="eastAsia" w:ascii="仿宋_GB2312" w:hAnsi="仿宋_GB2312" w:eastAsia="仿宋_GB2312"/>
                <w:sz w:val="24"/>
                <w:highlight w:val="none"/>
              </w:rPr>
            </w:pPr>
          </w:p>
          <w:p>
            <w:pPr>
              <w:widowControl/>
              <w:rPr>
                <w:rFonts w:hint="eastAsia" w:ascii="仿宋_GB2312" w:hAnsi="仿宋_GB2312" w:eastAsia="仿宋_GB2312" w:cs="仿宋_GB2312"/>
                <w:color w:val="000000"/>
                <w:kern w:val="0"/>
                <w:sz w:val="24"/>
                <w:szCs w:val="24"/>
                <w:highlight w:val="none"/>
                <w:lang w:val="en-US" w:eastAsia="zh-CN" w:bidi="ar-SA"/>
              </w:rPr>
            </w:pPr>
            <w:r>
              <w:rPr>
                <w:rFonts w:hint="eastAsia" w:ascii="仿宋_GB2312" w:hAnsi="仿宋_GB2312" w:eastAsia="仿宋_GB2312" w:cs="仿宋_GB2312"/>
                <w:color w:val="000000"/>
                <w:kern w:val="0"/>
                <w:sz w:val="24"/>
                <w:szCs w:val="24"/>
                <w:highlight w:val="none"/>
              </w:rPr>
              <w:t>从厦蓉高速海沧、厦门西（新阳）收费站上、下高速。</w:t>
            </w:r>
          </w:p>
        </w:tc>
      </w:tr>
    </w:tbl>
    <w:p>
      <w:pPr>
        <w:rPr>
          <w:rFonts w:hint="eastAsia" w:ascii="黑体" w:eastAsia="黑体"/>
          <w:szCs w:val="32"/>
        </w:rPr>
      </w:pPr>
    </w:p>
    <w:p>
      <w:pPr>
        <w:rPr>
          <w:rFonts w:hint="eastAsia" w:ascii="黑体" w:eastAsia="黑体"/>
          <w:szCs w:val="32"/>
        </w:rPr>
      </w:pPr>
    </w:p>
    <w:p>
      <w:pPr>
        <w:spacing w:line="20" w:lineRule="exact"/>
        <w:rPr>
          <w:rFonts w:ascii="仿宋_GB2312"/>
          <w:bCs w:val="0"/>
          <w:sz w:val="28"/>
          <w:szCs w:val="28"/>
        </w:rPr>
      </w:pPr>
    </w:p>
    <w:sectPr>
      <w:footerReference r:id="rId3" w:type="default"/>
      <w:pgSz w:w="16838" w:h="11906" w:orient="landscape"/>
      <w:pgMar w:top="1134" w:right="1134" w:bottom="1134" w:left="1134" w:header="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1</w:t>
    </w:r>
    <w:r>
      <w:rPr>
        <w:sz w:val="24"/>
        <w:szCs w:val="24"/>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56585"/>
    <w:rsid w:val="00003A1C"/>
    <w:rsid w:val="00012273"/>
    <w:rsid w:val="00014181"/>
    <w:rsid w:val="00014543"/>
    <w:rsid w:val="000274B2"/>
    <w:rsid w:val="0003316E"/>
    <w:rsid w:val="0003407A"/>
    <w:rsid w:val="00036946"/>
    <w:rsid w:val="000448BE"/>
    <w:rsid w:val="000478DD"/>
    <w:rsid w:val="00051203"/>
    <w:rsid w:val="00054E05"/>
    <w:rsid w:val="00060202"/>
    <w:rsid w:val="0006271C"/>
    <w:rsid w:val="00065C59"/>
    <w:rsid w:val="00066556"/>
    <w:rsid w:val="00071471"/>
    <w:rsid w:val="000A20CF"/>
    <w:rsid w:val="000A5F79"/>
    <w:rsid w:val="000A64DB"/>
    <w:rsid w:val="000A6CBC"/>
    <w:rsid w:val="000B0879"/>
    <w:rsid w:val="000B244D"/>
    <w:rsid w:val="000C1357"/>
    <w:rsid w:val="000C74C7"/>
    <w:rsid w:val="000D58FA"/>
    <w:rsid w:val="000D6015"/>
    <w:rsid w:val="000E01D8"/>
    <w:rsid w:val="000E295A"/>
    <w:rsid w:val="000F28B8"/>
    <w:rsid w:val="001040DA"/>
    <w:rsid w:val="00105C45"/>
    <w:rsid w:val="00106C54"/>
    <w:rsid w:val="0011228C"/>
    <w:rsid w:val="00113ABF"/>
    <w:rsid w:val="00113EA7"/>
    <w:rsid w:val="00114D93"/>
    <w:rsid w:val="00123198"/>
    <w:rsid w:val="00123242"/>
    <w:rsid w:val="00124C97"/>
    <w:rsid w:val="001401DC"/>
    <w:rsid w:val="00143A01"/>
    <w:rsid w:val="0015192B"/>
    <w:rsid w:val="00154963"/>
    <w:rsid w:val="00156AA0"/>
    <w:rsid w:val="001600E1"/>
    <w:rsid w:val="00160CCC"/>
    <w:rsid w:val="00171BE9"/>
    <w:rsid w:val="0017210B"/>
    <w:rsid w:val="00172DDD"/>
    <w:rsid w:val="001732CE"/>
    <w:rsid w:val="00181774"/>
    <w:rsid w:val="001836E9"/>
    <w:rsid w:val="0019352E"/>
    <w:rsid w:val="001A5A89"/>
    <w:rsid w:val="001A725B"/>
    <w:rsid w:val="001B0488"/>
    <w:rsid w:val="001C4568"/>
    <w:rsid w:val="001C4D0E"/>
    <w:rsid w:val="001C5426"/>
    <w:rsid w:val="001C55A5"/>
    <w:rsid w:val="001D06A3"/>
    <w:rsid w:val="001D0CFA"/>
    <w:rsid w:val="001D326F"/>
    <w:rsid w:val="001D3E39"/>
    <w:rsid w:val="001E134D"/>
    <w:rsid w:val="001E1887"/>
    <w:rsid w:val="001E1CB4"/>
    <w:rsid w:val="001E2DD0"/>
    <w:rsid w:val="001E3C61"/>
    <w:rsid w:val="001E54E5"/>
    <w:rsid w:val="001F543E"/>
    <w:rsid w:val="00207B9A"/>
    <w:rsid w:val="00211F99"/>
    <w:rsid w:val="00213B57"/>
    <w:rsid w:val="00213E95"/>
    <w:rsid w:val="00214D9B"/>
    <w:rsid w:val="00220BA7"/>
    <w:rsid w:val="00235764"/>
    <w:rsid w:val="0023626D"/>
    <w:rsid w:val="00240C51"/>
    <w:rsid w:val="00257E81"/>
    <w:rsid w:val="00262A0E"/>
    <w:rsid w:val="00273B56"/>
    <w:rsid w:val="002904B7"/>
    <w:rsid w:val="002912D0"/>
    <w:rsid w:val="00295400"/>
    <w:rsid w:val="002A2C8C"/>
    <w:rsid w:val="002A5FF0"/>
    <w:rsid w:val="002A70A8"/>
    <w:rsid w:val="002B144E"/>
    <w:rsid w:val="002B3A31"/>
    <w:rsid w:val="002B6DC5"/>
    <w:rsid w:val="002D0F68"/>
    <w:rsid w:val="002D18EC"/>
    <w:rsid w:val="002E6EFF"/>
    <w:rsid w:val="002F0E5D"/>
    <w:rsid w:val="002F20BD"/>
    <w:rsid w:val="003064C7"/>
    <w:rsid w:val="00317431"/>
    <w:rsid w:val="00320B13"/>
    <w:rsid w:val="00324B38"/>
    <w:rsid w:val="00326B97"/>
    <w:rsid w:val="0033090D"/>
    <w:rsid w:val="00332CBA"/>
    <w:rsid w:val="0033376C"/>
    <w:rsid w:val="00356585"/>
    <w:rsid w:val="00365AC3"/>
    <w:rsid w:val="00367C20"/>
    <w:rsid w:val="0037410F"/>
    <w:rsid w:val="00381B7C"/>
    <w:rsid w:val="00382FA9"/>
    <w:rsid w:val="00387264"/>
    <w:rsid w:val="003A29E6"/>
    <w:rsid w:val="003B5B46"/>
    <w:rsid w:val="003B69F2"/>
    <w:rsid w:val="003C425C"/>
    <w:rsid w:val="003E0667"/>
    <w:rsid w:val="003E1938"/>
    <w:rsid w:val="003E22C1"/>
    <w:rsid w:val="003E76D7"/>
    <w:rsid w:val="003F3915"/>
    <w:rsid w:val="00407606"/>
    <w:rsid w:val="0041095A"/>
    <w:rsid w:val="00411511"/>
    <w:rsid w:val="00411643"/>
    <w:rsid w:val="00412E0B"/>
    <w:rsid w:val="0041756A"/>
    <w:rsid w:val="0042451A"/>
    <w:rsid w:val="0042639B"/>
    <w:rsid w:val="00427F2A"/>
    <w:rsid w:val="0043075E"/>
    <w:rsid w:val="00430FCA"/>
    <w:rsid w:val="00434E85"/>
    <w:rsid w:val="004375BC"/>
    <w:rsid w:val="0044065C"/>
    <w:rsid w:val="00447085"/>
    <w:rsid w:val="00447CF0"/>
    <w:rsid w:val="004535C9"/>
    <w:rsid w:val="00456121"/>
    <w:rsid w:val="00463B1D"/>
    <w:rsid w:val="0046407F"/>
    <w:rsid w:val="00466F8E"/>
    <w:rsid w:val="004959E4"/>
    <w:rsid w:val="0049626E"/>
    <w:rsid w:val="004A7BFE"/>
    <w:rsid w:val="004B1BD6"/>
    <w:rsid w:val="004B236E"/>
    <w:rsid w:val="004B2F4B"/>
    <w:rsid w:val="004B67E4"/>
    <w:rsid w:val="004C0F4E"/>
    <w:rsid w:val="004D4F25"/>
    <w:rsid w:val="004D610A"/>
    <w:rsid w:val="004D7753"/>
    <w:rsid w:val="004D78C7"/>
    <w:rsid w:val="004E6C92"/>
    <w:rsid w:val="004F09EF"/>
    <w:rsid w:val="004F51F8"/>
    <w:rsid w:val="005003CB"/>
    <w:rsid w:val="005015C2"/>
    <w:rsid w:val="005114D1"/>
    <w:rsid w:val="0051325B"/>
    <w:rsid w:val="00513D42"/>
    <w:rsid w:val="00514B11"/>
    <w:rsid w:val="0051547D"/>
    <w:rsid w:val="00515CB0"/>
    <w:rsid w:val="005248A9"/>
    <w:rsid w:val="00531DCC"/>
    <w:rsid w:val="00533D53"/>
    <w:rsid w:val="00535592"/>
    <w:rsid w:val="0054444A"/>
    <w:rsid w:val="00546AEB"/>
    <w:rsid w:val="005504FF"/>
    <w:rsid w:val="00563433"/>
    <w:rsid w:val="00565C53"/>
    <w:rsid w:val="005773B8"/>
    <w:rsid w:val="00581B09"/>
    <w:rsid w:val="0058779A"/>
    <w:rsid w:val="00590DA3"/>
    <w:rsid w:val="00591D99"/>
    <w:rsid w:val="005A6BEB"/>
    <w:rsid w:val="005A7B94"/>
    <w:rsid w:val="005C2BF2"/>
    <w:rsid w:val="005C39FC"/>
    <w:rsid w:val="005C6528"/>
    <w:rsid w:val="005C6AD6"/>
    <w:rsid w:val="005D55FF"/>
    <w:rsid w:val="005D6799"/>
    <w:rsid w:val="005D7266"/>
    <w:rsid w:val="005D7782"/>
    <w:rsid w:val="005E3ECC"/>
    <w:rsid w:val="005F1349"/>
    <w:rsid w:val="005F2873"/>
    <w:rsid w:val="006024B5"/>
    <w:rsid w:val="00605211"/>
    <w:rsid w:val="00606504"/>
    <w:rsid w:val="0061185E"/>
    <w:rsid w:val="0061368A"/>
    <w:rsid w:val="00632C75"/>
    <w:rsid w:val="0065335D"/>
    <w:rsid w:val="00664E76"/>
    <w:rsid w:val="00672932"/>
    <w:rsid w:val="00680789"/>
    <w:rsid w:val="0068170A"/>
    <w:rsid w:val="00684D73"/>
    <w:rsid w:val="00685860"/>
    <w:rsid w:val="0068719D"/>
    <w:rsid w:val="0068765C"/>
    <w:rsid w:val="00690C6D"/>
    <w:rsid w:val="0069215E"/>
    <w:rsid w:val="00692237"/>
    <w:rsid w:val="006A33B1"/>
    <w:rsid w:val="006A7CEF"/>
    <w:rsid w:val="006C6562"/>
    <w:rsid w:val="006C75EB"/>
    <w:rsid w:val="006D59C4"/>
    <w:rsid w:val="006D60CE"/>
    <w:rsid w:val="006E7832"/>
    <w:rsid w:val="006F1CB3"/>
    <w:rsid w:val="00700546"/>
    <w:rsid w:val="007056CD"/>
    <w:rsid w:val="00711F36"/>
    <w:rsid w:val="007129F7"/>
    <w:rsid w:val="00720622"/>
    <w:rsid w:val="00721756"/>
    <w:rsid w:val="00724AFC"/>
    <w:rsid w:val="00733433"/>
    <w:rsid w:val="007354B5"/>
    <w:rsid w:val="00743569"/>
    <w:rsid w:val="007448DC"/>
    <w:rsid w:val="007527D0"/>
    <w:rsid w:val="007605E6"/>
    <w:rsid w:val="007639D6"/>
    <w:rsid w:val="0077354A"/>
    <w:rsid w:val="0078143D"/>
    <w:rsid w:val="00785BAC"/>
    <w:rsid w:val="007946C5"/>
    <w:rsid w:val="007947A4"/>
    <w:rsid w:val="00795EC6"/>
    <w:rsid w:val="0079787F"/>
    <w:rsid w:val="007B07DF"/>
    <w:rsid w:val="007C1AD2"/>
    <w:rsid w:val="007E4D39"/>
    <w:rsid w:val="008010FC"/>
    <w:rsid w:val="0080651A"/>
    <w:rsid w:val="008108E2"/>
    <w:rsid w:val="00811D4B"/>
    <w:rsid w:val="0081372B"/>
    <w:rsid w:val="00815E2C"/>
    <w:rsid w:val="008220DE"/>
    <w:rsid w:val="00832DA5"/>
    <w:rsid w:val="008428C2"/>
    <w:rsid w:val="00854AE8"/>
    <w:rsid w:val="008607BE"/>
    <w:rsid w:val="00860F17"/>
    <w:rsid w:val="00872440"/>
    <w:rsid w:val="00874B37"/>
    <w:rsid w:val="008776A8"/>
    <w:rsid w:val="00891132"/>
    <w:rsid w:val="00891E71"/>
    <w:rsid w:val="00893A93"/>
    <w:rsid w:val="00894754"/>
    <w:rsid w:val="00895E5B"/>
    <w:rsid w:val="008A26F1"/>
    <w:rsid w:val="008A373C"/>
    <w:rsid w:val="008A7C8C"/>
    <w:rsid w:val="008B1F85"/>
    <w:rsid w:val="008B66D0"/>
    <w:rsid w:val="008B7CEF"/>
    <w:rsid w:val="008C56EC"/>
    <w:rsid w:val="008D0B56"/>
    <w:rsid w:val="008D1681"/>
    <w:rsid w:val="008D4825"/>
    <w:rsid w:val="008E4211"/>
    <w:rsid w:val="008E662C"/>
    <w:rsid w:val="008F181A"/>
    <w:rsid w:val="008F1C6B"/>
    <w:rsid w:val="008F2673"/>
    <w:rsid w:val="008F7BA2"/>
    <w:rsid w:val="0090204D"/>
    <w:rsid w:val="0090741C"/>
    <w:rsid w:val="009076A7"/>
    <w:rsid w:val="009114E4"/>
    <w:rsid w:val="00920983"/>
    <w:rsid w:val="0092154B"/>
    <w:rsid w:val="00927956"/>
    <w:rsid w:val="00933A4E"/>
    <w:rsid w:val="00941A95"/>
    <w:rsid w:val="00943ABC"/>
    <w:rsid w:val="00946055"/>
    <w:rsid w:val="00960A82"/>
    <w:rsid w:val="00961701"/>
    <w:rsid w:val="009627BC"/>
    <w:rsid w:val="0096433F"/>
    <w:rsid w:val="0097112C"/>
    <w:rsid w:val="00971882"/>
    <w:rsid w:val="00972F49"/>
    <w:rsid w:val="00976D17"/>
    <w:rsid w:val="009772C7"/>
    <w:rsid w:val="00980E23"/>
    <w:rsid w:val="009843E9"/>
    <w:rsid w:val="009853EC"/>
    <w:rsid w:val="0098589B"/>
    <w:rsid w:val="00993CA0"/>
    <w:rsid w:val="009A2F25"/>
    <w:rsid w:val="009A3B6B"/>
    <w:rsid w:val="009B6E40"/>
    <w:rsid w:val="009C388C"/>
    <w:rsid w:val="009C42FF"/>
    <w:rsid w:val="009C478E"/>
    <w:rsid w:val="009D05E1"/>
    <w:rsid w:val="009D0DC4"/>
    <w:rsid w:val="009D309C"/>
    <w:rsid w:val="009D7986"/>
    <w:rsid w:val="009F31E6"/>
    <w:rsid w:val="009F620D"/>
    <w:rsid w:val="009F6C7F"/>
    <w:rsid w:val="00A00D6B"/>
    <w:rsid w:val="00A0456C"/>
    <w:rsid w:val="00A227D2"/>
    <w:rsid w:val="00A23EF2"/>
    <w:rsid w:val="00A25501"/>
    <w:rsid w:val="00A35771"/>
    <w:rsid w:val="00A43BEB"/>
    <w:rsid w:val="00A45ECD"/>
    <w:rsid w:val="00A53894"/>
    <w:rsid w:val="00A56D7A"/>
    <w:rsid w:val="00A66C92"/>
    <w:rsid w:val="00A7662E"/>
    <w:rsid w:val="00A804C7"/>
    <w:rsid w:val="00A83888"/>
    <w:rsid w:val="00A96D7A"/>
    <w:rsid w:val="00A973D7"/>
    <w:rsid w:val="00AA18C3"/>
    <w:rsid w:val="00AA6B0B"/>
    <w:rsid w:val="00AC4E44"/>
    <w:rsid w:val="00AC662C"/>
    <w:rsid w:val="00AC7155"/>
    <w:rsid w:val="00AD35A2"/>
    <w:rsid w:val="00AE1B42"/>
    <w:rsid w:val="00AE6EB3"/>
    <w:rsid w:val="00AE7E31"/>
    <w:rsid w:val="00B075E5"/>
    <w:rsid w:val="00B14484"/>
    <w:rsid w:val="00B14BE7"/>
    <w:rsid w:val="00B14C9B"/>
    <w:rsid w:val="00B1635E"/>
    <w:rsid w:val="00B24307"/>
    <w:rsid w:val="00B2474C"/>
    <w:rsid w:val="00B263A1"/>
    <w:rsid w:val="00B44A10"/>
    <w:rsid w:val="00B4733C"/>
    <w:rsid w:val="00B5286D"/>
    <w:rsid w:val="00B5681C"/>
    <w:rsid w:val="00B6197F"/>
    <w:rsid w:val="00B86296"/>
    <w:rsid w:val="00B92B4D"/>
    <w:rsid w:val="00B93E13"/>
    <w:rsid w:val="00B975A7"/>
    <w:rsid w:val="00BA19F4"/>
    <w:rsid w:val="00BC4C9D"/>
    <w:rsid w:val="00BD62EE"/>
    <w:rsid w:val="00BD6319"/>
    <w:rsid w:val="00BE522A"/>
    <w:rsid w:val="00BE7E93"/>
    <w:rsid w:val="00BF20F6"/>
    <w:rsid w:val="00BF2E68"/>
    <w:rsid w:val="00BF4E9F"/>
    <w:rsid w:val="00BF7507"/>
    <w:rsid w:val="00BF7572"/>
    <w:rsid w:val="00C1070A"/>
    <w:rsid w:val="00C11EB8"/>
    <w:rsid w:val="00C21E71"/>
    <w:rsid w:val="00C26560"/>
    <w:rsid w:val="00C30BDB"/>
    <w:rsid w:val="00C322C9"/>
    <w:rsid w:val="00C32646"/>
    <w:rsid w:val="00C33C7D"/>
    <w:rsid w:val="00C411B8"/>
    <w:rsid w:val="00C4687D"/>
    <w:rsid w:val="00C51053"/>
    <w:rsid w:val="00C51DD5"/>
    <w:rsid w:val="00C526F6"/>
    <w:rsid w:val="00C54FB3"/>
    <w:rsid w:val="00C55DC2"/>
    <w:rsid w:val="00C56FC7"/>
    <w:rsid w:val="00C60D4B"/>
    <w:rsid w:val="00C639BF"/>
    <w:rsid w:val="00C63A34"/>
    <w:rsid w:val="00C73E19"/>
    <w:rsid w:val="00C83B3A"/>
    <w:rsid w:val="00C94D55"/>
    <w:rsid w:val="00C95B37"/>
    <w:rsid w:val="00CA1D45"/>
    <w:rsid w:val="00CB54BE"/>
    <w:rsid w:val="00CB6121"/>
    <w:rsid w:val="00CB6EBF"/>
    <w:rsid w:val="00CD2D87"/>
    <w:rsid w:val="00CF0D4A"/>
    <w:rsid w:val="00CF0DC5"/>
    <w:rsid w:val="00CF2FD1"/>
    <w:rsid w:val="00CF394C"/>
    <w:rsid w:val="00CF4B5C"/>
    <w:rsid w:val="00CF5464"/>
    <w:rsid w:val="00CF706B"/>
    <w:rsid w:val="00D025EC"/>
    <w:rsid w:val="00D04244"/>
    <w:rsid w:val="00D04DB6"/>
    <w:rsid w:val="00D06ED4"/>
    <w:rsid w:val="00D17E0C"/>
    <w:rsid w:val="00D32207"/>
    <w:rsid w:val="00D37BF4"/>
    <w:rsid w:val="00D446C1"/>
    <w:rsid w:val="00D465A9"/>
    <w:rsid w:val="00D46D52"/>
    <w:rsid w:val="00D54C1B"/>
    <w:rsid w:val="00D54CD2"/>
    <w:rsid w:val="00D57F4A"/>
    <w:rsid w:val="00D61C3E"/>
    <w:rsid w:val="00D6329C"/>
    <w:rsid w:val="00D670AB"/>
    <w:rsid w:val="00D72AE7"/>
    <w:rsid w:val="00D7787F"/>
    <w:rsid w:val="00D77A92"/>
    <w:rsid w:val="00D86802"/>
    <w:rsid w:val="00D91EA9"/>
    <w:rsid w:val="00DA00DA"/>
    <w:rsid w:val="00DA2DAC"/>
    <w:rsid w:val="00DA517C"/>
    <w:rsid w:val="00DA6877"/>
    <w:rsid w:val="00DA7614"/>
    <w:rsid w:val="00DB2054"/>
    <w:rsid w:val="00DB375E"/>
    <w:rsid w:val="00DC1DD0"/>
    <w:rsid w:val="00DC7F2E"/>
    <w:rsid w:val="00DD0AB0"/>
    <w:rsid w:val="00DD1C70"/>
    <w:rsid w:val="00DD4249"/>
    <w:rsid w:val="00DD579C"/>
    <w:rsid w:val="00DE276A"/>
    <w:rsid w:val="00DE3508"/>
    <w:rsid w:val="00DE40EB"/>
    <w:rsid w:val="00DE4AD6"/>
    <w:rsid w:val="00DE784A"/>
    <w:rsid w:val="00DF6D50"/>
    <w:rsid w:val="00DF7461"/>
    <w:rsid w:val="00E07492"/>
    <w:rsid w:val="00E11901"/>
    <w:rsid w:val="00E1272D"/>
    <w:rsid w:val="00E12D78"/>
    <w:rsid w:val="00E12E71"/>
    <w:rsid w:val="00E146BE"/>
    <w:rsid w:val="00E15EC0"/>
    <w:rsid w:val="00E207DF"/>
    <w:rsid w:val="00E224D1"/>
    <w:rsid w:val="00E24C29"/>
    <w:rsid w:val="00E2727A"/>
    <w:rsid w:val="00E30C37"/>
    <w:rsid w:val="00E32767"/>
    <w:rsid w:val="00E33608"/>
    <w:rsid w:val="00E353D5"/>
    <w:rsid w:val="00E363B3"/>
    <w:rsid w:val="00E41CFD"/>
    <w:rsid w:val="00E43C53"/>
    <w:rsid w:val="00E44E23"/>
    <w:rsid w:val="00E5539C"/>
    <w:rsid w:val="00E56B5F"/>
    <w:rsid w:val="00E60EF7"/>
    <w:rsid w:val="00E66CC9"/>
    <w:rsid w:val="00E76DA7"/>
    <w:rsid w:val="00E83851"/>
    <w:rsid w:val="00E854EC"/>
    <w:rsid w:val="00E90353"/>
    <w:rsid w:val="00EA2353"/>
    <w:rsid w:val="00EA3D66"/>
    <w:rsid w:val="00EA549E"/>
    <w:rsid w:val="00EA7CC0"/>
    <w:rsid w:val="00EB369F"/>
    <w:rsid w:val="00EC1959"/>
    <w:rsid w:val="00EC6EE4"/>
    <w:rsid w:val="00EC761F"/>
    <w:rsid w:val="00ED2EFD"/>
    <w:rsid w:val="00ED5AD3"/>
    <w:rsid w:val="00EE27BC"/>
    <w:rsid w:val="00EF7BD6"/>
    <w:rsid w:val="00F05C39"/>
    <w:rsid w:val="00F062C5"/>
    <w:rsid w:val="00F1087C"/>
    <w:rsid w:val="00F208B1"/>
    <w:rsid w:val="00F20F19"/>
    <w:rsid w:val="00F218DE"/>
    <w:rsid w:val="00F21F8B"/>
    <w:rsid w:val="00F25AAA"/>
    <w:rsid w:val="00F27FF3"/>
    <w:rsid w:val="00F3246F"/>
    <w:rsid w:val="00F372AF"/>
    <w:rsid w:val="00F42477"/>
    <w:rsid w:val="00F55AE2"/>
    <w:rsid w:val="00F55DC0"/>
    <w:rsid w:val="00F57EFD"/>
    <w:rsid w:val="00F6478A"/>
    <w:rsid w:val="00F70CC7"/>
    <w:rsid w:val="00F71DF4"/>
    <w:rsid w:val="00F74023"/>
    <w:rsid w:val="00F86CAD"/>
    <w:rsid w:val="00F912FE"/>
    <w:rsid w:val="00F95201"/>
    <w:rsid w:val="00FA32DA"/>
    <w:rsid w:val="00FA49FE"/>
    <w:rsid w:val="00FA4B28"/>
    <w:rsid w:val="00FA5CFB"/>
    <w:rsid w:val="00FA741D"/>
    <w:rsid w:val="00FB1A0A"/>
    <w:rsid w:val="00FB1F16"/>
    <w:rsid w:val="00FC202F"/>
    <w:rsid w:val="00FC6274"/>
    <w:rsid w:val="00FD21F3"/>
    <w:rsid w:val="00FD2AF4"/>
    <w:rsid w:val="00FE01F7"/>
    <w:rsid w:val="00FE03A7"/>
    <w:rsid w:val="00FE2341"/>
    <w:rsid w:val="00FE6E67"/>
    <w:rsid w:val="00FF124E"/>
    <w:rsid w:val="00FF35CB"/>
    <w:rsid w:val="169500DE"/>
    <w:rsid w:val="3A4358E1"/>
    <w:rsid w:val="68162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bCs/>
      <w:sz w:val="32"/>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kern w:val="44"/>
      <w:sz w:val="44"/>
      <w:szCs w:val="44"/>
    </w:rPr>
  </w:style>
  <w:style w:type="paragraph" w:styleId="3">
    <w:name w:val="heading 3"/>
    <w:basedOn w:val="1"/>
    <w:next w:val="1"/>
    <w:link w:val="20"/>
    <w:qFormat/>
    <w:uiPriority w:val="9"/>
    <w:pPr>
      <w:widowControl/>
      <w:spacing w:before="100" w:beforeAutospacing="1" w:after="100" w:afterAutospacing="1"/>
      <w:jc w:val="left"/>
      <w:outlineLvl w:val="2"/>
    </w:pPr>
    <w:rPr>
      <w:rFonts w:ascii="宋体" w:hAnsi="宋体" w:eastAsia="宋体"/>
      <w:b/>
      <w:sz w:val="27"/>
      <w:szCs w:val="27"/>
    </w:rPr>
  </w:style>
  <w:style w:type="character" w:default="1" w:styleId="7">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4">
    <w:name w:val="Balloon Text"/>
    <w:basedOn w:val="1"/>
    <w:semiHidden/>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rFonts w:eastAsia="宋体"/>
      <w:bCs w:val="0"/>
      <w:kern w:val="2"/>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rFonts w:eastAsia="宋体"/>
      <w:bCs w:val="0"/>
      <w:kern w:val="2"/>
      <w:sz w:val="18"/>
      <w:szCs w:val="18"/>
    </w:rPr>
  </w:style>
  <w:style w:type="character" w:styleId="8">
    <w:name w:val="Strong"/>
    <w:qFormat/>
    <w:uiPriority w:val="0"/>
    <w:rPr>
      <w:rFonts w:eastAsia="宋体"/>
      <w:b/>
      <w:bCs/>
      <w:kern w:val="2"/>
      <w:sz w:val="24"/>
    </w:rPr>
  </w:style>
  <w:style w:type="character" w:styleId="9">
    <w:name w:val="page number"/>
    <w:basedOn w:val="7"/>
    <w:qFormat/>
    <w:uiPriority w:val="0"/>
  </w:style>
  <w:style w:type="character" w:styleId="10">
    <w:name w:val="Emphasis"/>
    <w:qFormat/>
    <w:uiPriority w:val="20"/>
    <w:rPr>
      <w:i/>
      <w:iCs/>
    </w:rPr>
  </w:style>
  <w:style w:type="character" w:styleId="11">
    <w:name w:val="Hyperlink"/>
    <w:unhideWhenUsed/>
    <w:qFormat/>
    <w:uiPriority w:val="99"/>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4">
    <w:name w:val="Char Char Char Char"/>
    <w:basedOn w:val="1"/>
    <w:qFormat/>
    <w:uiPriority w:val="0"/>
    <w:pPr>
      <w:tabs>
        <w:tab w:val="left" w:pos="907"/>
      </w:tabs>
      <w:ind w:left="907" w:hanging="453"/>
    </w:pPr>
    <w:rPr>
      <w:rFonts w:eastAsia="宋体"/>
      <w:bCs w:val="0"/>
      <w:kern w:val="2"/>
      <w:sz w:val="24"/>
    </w:rPr>
  </w:style>
  <w:style w:type="paragraph" w:customStyle="1" w:styleId="15">
    <w:name w:val="p0"/>
    <w:basedOn w:val="1"/>
    <w:qFormat/>
    <w:uiPriority w:val="0"/>
    <w:pPr>
      <w:widowControl/>
    </w:pPr>
    <w:rPr>
      <w:rFonts w:eastAsia="宋体"/>
      <w:bCs w:val="0"/>
      <w:sz w:val="21"/>
      <w:szCs w:val="21"/>
    </w:rPr>
  </w:style>
  <w:style w:type="character" w:customStyle="1" w:styleId="16">
    <w:name w:val="页脚 Char"/>
    <w:link w:val="5"/>
    <w:qFormat/>
    <w:uiPriority w:val="99"/>
    <w:rPr>
      <w:rFonts w:eastAsia="宋体"/>
      <w:kern w:val="2"/>
      <w:sz w:val="18"/>
      <w:szCs w:val="18"/>
      <w:lang w:val="en-US" w:eastAsia="zh-CN" w:bidi="ar-SA"/>
    </w:rPr>
  </w:style>
  <w:style w:type="character" w:customStyle="1" w:styleId="17">
    <w:name w:val="Char Char1"/>
    <w:qFormat/>
    <w:uiPriority w:val="0"/>
    <w:rPr>
      <w:rFonts w:ascii="Times New Roman" w:hAnsi="Times New Roman" w:eastAsia="宋体" w:cs="Times New Roman"/>
      <w:kern w:val="2"/>
      <w:sz w:val="18"/>
      <w:szCs w:val="18"/>
    </w:rPr>
  </w:style>
  <w:style w:type="character" w:customStyle="1" w:styleId="18">
    <w:name w:val="页眉 Char"/>
    <w:link w:val="6"/>
    <w:semiHidden/>
    <w:qFormat/>
    <w:locked/>
    <w:uiPriority w:val="0"/>
    <w:rPr>
      <w:rFonts w:eastAsia="宋体"/>
      <w:kern w:val="2"/>
      <w:sz w:val="18"/>
      <w:szCs w:val="18"/>
      <w:lang w:val="en-US" w:eastAsia="zh-CN" w:bidi="ar-SA"/>
    </w:rPr>
  </w:style>
  <w:style w:type="character" w:customStyle="1" w:styleId="19">
    <w:name w:val="Char Char2"/>
    <w:qFormat/>
    <w:uiPriority w:val="0"/>
    <w:rPr>
      <w:rFonts w:ascii="Times New Roman" w:hAnsi="Times New Roman" w:eastAsia="仿宋_GB2312" w:cs="Times New Roman"/>
      <w:bCs/>
      <w:kern w:val="0"/>
      <w:sz w:val="18"/>
      <w:szCs w:val="18"/>
    </w:rPr>
  </w:style>
  <w:style w:type="character" w:customStyle="1" w:styleId="20">
    <w:name w:val="标题 3 Char"/>
    <w:link w:val="3"/>
    <w:qFormat/>
    <w:uiPriority w:val="9"/>
    <w:rPr>
      <w:rFonts w:ascii="宋体" w:hAnsi="宋体" w:cs="宋体"/>
      <w:b/>
      <w:bCs/>
      <w:sz w:val="27"/>
      <w:szCs w:val="27"/>
    </w:rPr>
  </w:style>
  <w:style w:type="character" w:customStyle="1" w:styleId="21">
    <w:name w:val="标题 1 Char"/>
    <w:link w:val="2"/>
    <w:qFormat/>
    <w:uiPriority w:val="0"/>
    <w:rPr>
      <w:rFonts w:eastAsia="仿宋_GB2312"/>
      <w:b/>
      <w:bCs/>
      <w:kern w:val="44"/>
      <w:sz w:val="44"/>
      <w:szCs w:val="44"/>
    </w:rPr>
  </w:style>
  <w:style w:type="character" w:customStyle="1" w:styleId="22">
    <w:name w:val="title"/>
    <w:basedOn w:val="7"/>
    <w:qFormat/>
    <w:uiPriority w:val="0"/>
  </w:style>
  <w:style w:type="paragraph" w:customStyle="1" w:styleId="23">
    <w:name w:val="普通(网站)1"/>
    <w:basedOn w:val="1"/>
    <w:qFormat/>
    <w:uiPriority w:val="0"/>
    <w:pPr>
      <w:jc w:val="left"/>
    </w:pPr>
    <w:rPr>
      <w:rFonts w:eastAsia="宋体"/>
      <w:bCs w:val="0"/>
      <w:sz w:val="24"/>
      <w:szCs w:val="20"/>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宣传处</Company>
  <Pages>1</Pages>
  <Words>125</Words>
  <Characters>718</Characters>
  <Lines>5</Lines>
  <Paragraphs>1</Paragraphs>
  <TotalTime>1</TotalTime>
  <ScaleCrop>false</ScaleCrop>
  <LinksUpToDate>false</LinksUpToDate>
  <CharactersWithSpaces>842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2018-09-18T03:39:00Z</dcterms:created>
  <dc:creator>/</dc:creator>
  <cp:lastModifiedBy>陈敏/宣传处</cp:lastModifiedBy>
  <cp:lastPrinted>2020-12-28T07:11:27Z</cp:lastPrinted>
  <dcterms:modified xsi:type="dcterms:W3CDTF">2020-12-28T07:11:33Z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