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88" w:lineRule="auto"/>
        <w:ind w:left="0" w:right="0" w:firstLine="0"/>
        <w:jc w:val="center"/>
        <w:textAlignment w:val="auto"/>
        <w:rPr>
          <w:rFonts w:hint="eastAsia" w:ascii="宋体" w:hAnsi="宋体" w:eastAsia="宋体" w:cs="宋体"/>
          <w:i w:val="0"/>
          <w:iCs w:val="0"/>
          <w:caps w:val="0"/>
          <w:color w:val="auto"/>
          <w:spacing w:val="0"/>
          <w:sz w:val="72"/>
          <w:szCs w:val="72"/>
        </w:rPr>
      </w:pPr>
      <w:r>
        <w:rPr>
          <w:rStyle w:val="7"/>
          <w:rFonts w:hint="eastAsia" w:ascii="宋体" w:hAnsi="宋体" w:eastAsia="宋体" w:cs="宋体"/>
          <w:b/>
          <w:bCs/>
          <w:i w:val="0"/>
          <w:iCs w:val="0"/>
          <w:caps w:val="0"/>
          <w:color w:val="auto"/>
          <w:spacing w:val="0"/>
          <w:sz w:val="72"/>
          <w:szCs w:val="72"/>
          <w:shd w:val="clear" w:fill="FFFFFF"/>
        </w:rPr>
        <w:t>福建省政府采购</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88" w:lineRule="auto"/>
        <w:ind w:left="0" w:right="0" w:firstLine="0"/>
        <w:jc w:val="center"/>
        <w:textAlignment w:val="auto"/>
        <w:rPr>
          <w:rFonts w:hint="eastAsia" w:ascii="宋体" w:hAnsi="宋体" w:eastAsia="宋体" w:cs="宋体"/>
          <w:i w:val="0"/>
          <w:iCs w:val="0"/>
          <w:caps w:val="0"/>
          <w:color w:val="auto"/>
          <w:spacing w:val="0"/>
          <w:sz w:val="72"/>
          <w:szCs w:val="72"/>
        </w:rPr>
      </w:pPr>
      <w:r>
        <w:rPr>
          <w:rStyle w:val="7"/>
          <w:rFonts w:hint="eastAsia" w:ascii="宋体" w:hAnsi="宋体" w:eastAsia="宋体" w:cs="宋体"/>
          <w:b/>
          <w:bCs/>
          <w:i w:val="0"/>
          <w:iCs w:val="0"/>
          <w:caps w:val="0"/>
          <w:color w:val="auto"/>
          <w:spacing w:val="0"/>
          <w:sz w:val="72"/>
          <w:szCs w:val="72"/>
          <w:shd w:val="clear" w:fill="FFFFFF"/>
        </w:rPr>
        <w:t>货物和服务项目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88" w:lineRule="auto"/>
        <w:ind w:left="0" w:right="0" w:firstLine="0"/>
        <w:jc w:val="center"/>
        <w:textAlignment w:val="auto"/>
        <w:rPr>
          <w:rFonts w:hint="eastAsia" w:ascii="宋体" w:hAnsi="宋体" w:eastAsia="宋体" w:cs="宋体"/>
          <w:i w:val="0"/>
          <w:iCs w:val="0"/>
          <w:caps w:val="0"/>
          <w:color w:val="auto"/>
          <w:spacing w:val="0"/>
          <w:sz w:val="72"/>
          <w:szCs w:val="72"/>
        </w:rPr>
      </w:pPr>
      <w:r>
        <w:rPr>
          <w:rStyle w:val="7"/>
          <w:rFonts w:hint="eastAsia" w:ascii="宋体" w:hAnsi="宋体" w:eastAsia="宋体" w:cs="宋体"/>
          <w:b/>
          <w:bCs/>
          <w:i w:val="0"/>
          <w:iCs w:val="0"/>
          <w:caps w:val="0"/>
          <w:color w:val="auto"/>
          <w:spacing w:val="0"/>
          <w:sz w:val="72"/>
          <w:szCs w:val="72"/>
          <w:shd w:val="clear" w:fill="FFFFFF"/>
        </w:rPr>
        <w:t>公开招标文件</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88" w:lineRule="auto"/>
        <w:ind w:left="0" w:right="0" w:firstLine="0"/>
        <w:jc w:val="center"/>
        <w:textAlignment w:val="auto"/>
        <w:rPr>
          <w:rStyle w:val="7"/>
          <w:rFonts w:hint="default" w:ascii="宋体" w:hAnsi="宋体" w:eastAsia="宋体" w:cs="宋体"/>
          <w:b/>
          <w:bCs/>
          <w:i w:val="0"/>
          <w:iCs w:val="0"/>
          <w:caps w:val="0"/>
          <w:color w:val="auto"/>
          <w:spacing w:val="0"/>
          <w:sz w:val="72"/>
          <w:szCs w:val="72"/>
          <w:shd w:val="clear" w:fill="FFFFFF"/>
          <w:lang w:val="en-US" w:eastAsia="zh-CN"/>
        </w:rPr>
      </w:pPr>
      <w:r>
        <w:rPr>
          <w:rStyle w:val="7"/>
          <w:rFonts w:hint="eastAsia" w:ascii="宋体" w:hAnsi="宋体" w:eastAsia="宋体" w:cs="宋体"/>
          <w:b/>
          <w:bCs/>
          <w:i w:val="0"/>
          <w:iCs w:val="0"/>
          <w:caps w:val="0"/>
          <w:color w:val="auto"/>
          <w:spacing w:val="0"/>
          <w:sz w:val="72"/>
          <w:szCs w:val="72"/>
          <w:shd w:val="clear" w:fill="FFFFFF"/>
          <w:lang w:val="en-US" w:eastAsia="zh-CN"/>
        </w:rPr>
        <w:t>（预公告）</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auto"/>
          <w:spacing w:val="0"/>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auto"/>
          <w:spacing w:val="0"/>
          <w:sz w:val="30"/>
          <w:szCs w:val="30"/>
        </w:rPr>
      </w:pPr>
      <w:r>
        <w:rPr>
          <w:rStyle w:val="7"/>
          <w:rFonts w:hint="eastAsia" w:ascii="宋体" w:hAnsi="宋体" w:eastAsia="宋体" w:cs="宋体"/>
          <w:b/>
          <w:bCs/>
          <w:i w:val="0"/>
          <w:iCs w:val="0"/>
          <w:caps w:val="0"/>
          <w:color w:val="auto"/>
          <w:spacing w:val="0"/>
          <w:sz w:val="30"/>
          <w:szCs w:val="30"/>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i w:val="0"/>
          <w:iCs w:val="0"/>
          <w:caps w:val="0"/>
          <w:color w:val="auto"/>
          <w:spacing w:val="0"/>
          <w:sz w:val="30"/>
          <w:szCs w:val="30"/>
        </w:rPr>
      </w:pPr>
      <w:r>
        <w:rPr>
          <w:rStyle w:val="7"/>
          <w:rFonts w:hint="eastAsia" w:ascii="宋体" w:hAnsi="宋体" w:eastAsia="宋体" w:cs="宋体"/>
          <w:b/>
          <w:bCs/>
          <w:i w:val="0"/>
          <w:iCs w:val="0"/>
          <w:caps w:val="0"/>
          <w:color w:val="auto"/>
          <w:spacing w:val="0"/>
          <w:sz w:val="30"/>
          <w:szCs w:val="30"/>
          <w:shd w:val="clear" w:fill="FFFFFF"/>
        </w:rPr>
        <w:t>     项目名称：</w:t>
      </w:r>
      <w:r>
        <w:rPr>
          <w:rFonts w:hint="eastAsia" w:ascii="宋体" w:hAnsi="宋体" w:eastAsia="宋体" w:cs="宋体"/>
          <w:b/>
          <w:bCs/>
          <w:i w:val="0"/>
          <w:iCs w:val="0"/>
          <w:caps w:val="0"/>
          <w:color w:val="auto"/>
          <w:spacing w:val="0"/>
          <w:sz w:val="30"/>
          <w:szCs w:val="30"/>
          <w:shd w:val="clear" w:fill="FFFFFF"/>
        </w:rPr>
        <w:t>2021年福建省公安厅警服加工及皮鞋项目</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i w:val="0"/>
          <w:iCs w:val="0"/>
          <w:caps w:val="0"/>
          <w:color w:val="auto"/>
          <w:spacing w:val="0"/>
          <w:sz w:val="30"/>
          <w:szCs w:val="30"/>
        </w:rPr>
      </w:pPr>
      <w:r>
        <w:rPr>
          <w:rFonts w:hint="eastAsia" w:ascii="宋体" w:hAnsi="宋体" w:eastAsia="宋体" w:cs="宋体"/>
          <w:i w:val="0"/>
          <w:iCs w:val="0"/>
          <w:caps w:val="0"/>
          <w:color w:val="auto"/>
          <w:spacing w:val="0"/>
          <w:sz w:val="30"/>
          <w:szCs w:val="30"/>
          <w:shd w:val="clear" w:fill="FFFFFF"/>
        </w:rPr>
        <w:t> </w:t>
      </w:r>
      <w:r>
        <w:rPr>
          <w:rFonts w:hint="eastAsia" w:ascii="宋体" w:hAnsi="宋体" w:eastAsia="宋体" w:cs="宋体"/>
          <w:i w:val="0"/>
          <w:iCs w:val="0"/>
          <w:caps w:val="0"/>
          <w:color w:val="auto"/>
          <w:spacing w:val="0"/>
          <w:sz w:val="30"/>
          <w:szCs w:val="30"/>
          <w:shd w:val="clear" w:fill="FFFFFF"/>
          <w:lang w:val="en-US" w:eastAsia="zh-CN"/>
        </w:rPr>
        <w:t xml:space="preserve">        </w:t>
      </w:r>
      <w:r>
        <w:rPr>
          <w:rStyle w:val="7"/>
          <w:rFonts w:hint="eastAsia" w:ascii="宋体" w:hAnsi="宋体" w:eastAsia="宋体" w:cs="宋体"/>
          <w:b/>
          <w:bCs/>
          <w:i w:val="0"/>
          <w:iCs w:val="0"/>
          <w:caps w:val="0"/>
          <w:color w:val="auto"/>
          <w:spacing w:val="0"/>
          <w:sz w:val="30"/>
          <w:szCs w:val="30"/>
          <w:shd w:val="clear" w:fill="FFFFFF"/>
        </w:rPr>
        <w:t>备案编号：</w:t>
      </w:r>
      <w:r>
        <w:rPr>
          <w:rFonts w:hint="eastAsia" w:ascii="宋体" w:hAnsi="宋体" w:eastAsia="宋体" w:cs="宋体"/>
          <w:b/>
          <w:bCs/>
          <w:i w:val="0"/>
          <w:iCs w:val="0"/>
          <w:caps w:val="0"/>
          <w:color w:val="auto"/>
          <w:spacing w:val="0"/>
          <w:sz w:val="30"/>
          <w:szCs w:val="30"/>
          <w:shd w:val="clear" w:fill="FFFFFF"/>
        </w:rPr>
        <w:t>K-省公安厅-GK-202108-B4042-IDN</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i w:val="0"/>
          <w:iCs w:val="0"/>
          <w:caps w:val="0"/>
          <w:color w:val="auto"/>
          <w:spacing w:val="0"/>
          <w:sz w:val="30"/>
          <w:szCs w:val="30"/>
        </w:rPr>
      </w:pPr>
      <w:r>
        <w:rPr>
          <w:rFonts w:hint="eastAsia" w:ascii="宋体" w:hAnsi="宋体" w:eastAsia="宋体" w:cs="宋体"/>
          <w:i w:val="0"/>
          <w:iCs w:val="0"/>
          <w:caps w:val="0"/>
          <w:color w:val="auto"/>
          <w:spacing w:val="0"/>
          <w:sz w:val="30"/>
          <w:szCs w:val="30"/>
          <w:shd w:val="clear" w:fill="FFFFFF"/>
        </w:rPr>
        <w:t> </w:t>
      </w:r>
      <w:r>
        <w:rPr>
          <w:rFonts w:hint="eastAsia" w:ascii="宋体" w:hAnsi="宋体" w:eastAsia="宋体" w:cs="宋体"/>
          <w:i w:val="0"/>
          <w:iCs w:val="0"/>
          <w:caps w:val="0"/>
          <w:color w:val="auto"/>
          <w:spacing w:val="0"/>
          <w:sz w:val="30"/>
          <w:szCs w:val="30"/>
          <w:shd w:val="clear" w:fill="FFFFFF"/>
          <w:lang w:val="en-US" w:eastAsia="zh-CN"/>
        </w:rPr>
        <w:t xml:space="preserve">        </w:t>
      </w:r>
      <w:r>
        <w:rPr>
          <w:rStyle w:val="7"/>
          <w:rFonts w:hint="eastAsia" w:ascii="宋体" w:hAnsi="宋体" w:eastAsia="宋体" w:cs="宋体"/>
          <w:b/>
          <w:bCs/>
          <w:i w:val="0"/>
          <w:iCs w:val="0"/>
          <w:caps w:val="0"/>
          <w:color w:val="auto"/>
          <w:spacing w:val="0"/>
          <w:sz w:val="30"/>
          <w:szCs w:val="30"/>
          <w:shd w:val="clear" w:fill="FFFFFF"/>
        </w:rPr>
        <w:t>招标编号：</w:t>
      </w:r>
      <w:r>
        <w:rPr>
          <w:rFonts w:hint="eastAsia" w:ascii="宋体" w:hAnsi="宋体" w:eastAsia="宋体" w:cs="宋体"/>
          <w:b/>
          <w:bCs/>
          <w:i w:val="0"/>
          <w:iCs w:val="0"/>
          <w:caps w:val="0"/>
          <w:color w:val="auto"/>
          <w:spacing w:val="0"/>
          <w:sz w:val="30"/>
          <w:szCs w:val="30"/>
          <w:shd w:val="clear" w:fill="FFFFFF"/>
        </w:rPr>
        <w:t>[3500]FJSXZB[GK]2021021</w:t>
      </w:r>
      <w:r>
        <w:rPr>
          <w:rStyle w:val="7"/>
          <w:rFonts w:hint="eastAsia" w:ascii="宋体" w:hAnsi="宋体" w:eastAsia="宋体" w:cs="宋体"/>
          <w:b/>
          <w:bCs/>
          <w:i w:val="0"/>
          <w:iCs w:val="0"/>
          <w:caps w:val="0"/>
          <w:color w:val="auto"/>
          <w:spacing w:val="0"/>
          <w:sz w:val="30"/>
          <w:szCs w:val="30"/>
          <w:shd w:val="clear" w:fill="FFFFFF"/>
        </w:rPr>
        <w:br w:type="textWrapping"/>
      </w:r>
      <w:r>
        <w:rPr>
          <w:rStyle w:val="7"/>
          <w:rFonts w:hint="eastAsia" w:ascii="宋体" w:hAnsi="宋体" w:eastAsia="宋体" w:cs="宋体"/>
          <w:b/>
          <w:bCs/>
          <w:i w:val="0"/>
          <w:iCs w:val="0"/>
          <w:caps w:val="0"/>
          <w:color w:val="auto"/>
          <w:spacing w:val="0"/>
          <w:sz w:val="30"/>
          <w:szCs w:val="30"/>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i w:val="0"/>
          <w:iCs w:val="0"/>
          <w:caps w:val="0"/>
          <w:color w:val="auto"/>
          <w:spacing w:val="0"/>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宋体" w:hAnsi="宋体" w:eastAsia="宋体" w:cs="宋体"/>
          <w:i w:val="0"/>
          <w:iCs w:val="0"/>
          <w:caps w:val="0"/>
          <w:color w:val="auto"/>
          <w:spacing w:val="0"/>
          <w:sz w:val="30"/>
          <w:szCs w:val="30"/>
        </w:rPr>
      </w:pPr>
      <w:r>
        <w:rPr>
          <w:rFonts w:hint="eastAsia" w:ascii="宋体" w:hAnsi="宋体" w:eastAsia="宋体" w:cs="宋体"/>
          <w:i w:val="0"/>
          <w:iCs w:val="0"/>
          <w:caps w:val="0"/>
          <w:color w:val="auto"/>
          <w:spacing w:val="0"/>
          <w:sz w:val="30"/>
          <w:szCs w:val="30"/>
          <w:shd w:val="clear" w:fill="FFFFFF"/>
        </w:rPr>
        <w:t>                                       </w:t>
      </w:r>
      <w:r>
        <w:rPr>
          <w:rFonts w:hint="eastAsia" w:ascii="宋体" w:hAnsi="宋体" w:eastAsia="宋体" w:cs="宋体"/>
          <w:i w:val="0"/>
          <w:iCs w:val="0"/>
          <w:caps w:val="0"/>
          <w:color w:val="auto"/>
          <w:spacing w:val="0"/>
          <w:sz w:val="30"/>
          <w:szCs w:val="30"/>
          <w:shd w:val="clear" w:fill="FFFFFF"/>
          <w:lang w:val="en-US" w:eastAsia="zh-CN"/>
        </w:rPr>
        <w:t xml:space="preserve"> </w:t>
      </w:r>
      <w:r>
        <w:rPr>
          <w:rStyle w:val="7"/>
          <w:rFonts w:hint="eastAsia" w:ascii="宋体" w:hAnsi="宋体" w:eastAsia="宋体" w:cs="宋体"/>
          <w:b/>
          <w:bCs/>
          <w:i w:val="0"/>
          <w:iCs w:val="0"/>
          <w:caps w:val="0"/>
          <w:color w:val="auto"/>
          <w:spacing w:val="0"/>
          <w:sz w:val="30"/>
          <w:szCs w:val="30"/>
          <w:shd w:val="clear" w:fill="FFFFFF"/>
        </w:rPr>
        <w:t>采购人：</w:t>
      </w:r>
      <w:r>
        <w:rPr>
          <w:rFonts w:hint="eastAsia" w:ascii="宋体" w:hAnsi="宋体" w:eastAsia="宋体" w:cs="宋体"/>
          <w:i w:val="0"/>
          <w:iCs w:val="0"/>
          <w:caps w:val="0"/>
          <w:color w:val="auto"/>
          <w:spacing w:val="0"/>
          <w:sz w:val="30"/>
          <w:szCs w:val="30"/>
          <w:shd w:val="clear" w:fill="FFFFFF"/>
        </w:rPr>
        <w:t> </w:t>
      </w:r>
      <w:r>
        <w:rPr>
          <w:rFonts w:hint="eastAsia" w:ascii="宋体" w:hAnsi="宋体" w:eastAsia="宋体" w:cs="宋体"/>
          <w:b/>
          <w:bCs/>
          <w:i w:val="0"/>
          <w:iCs w:val="0"/>
          <w:caps w:val="0"/>
          <w:color w:val="auto"/>
          <w:spacing w:val="0"/>
          <w:sz w:val="30"/>
          <w:szCs w:val="30"/>
          <w:shd w:val="clear" w:fill="FFFFFF"/>
        </w:rPr>
        <w:t>福建省公安厅</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auto"/>
          <w:spacing w:val="0"/>
          <w:sz w:val="30"/>
          <w:szCs w:val="30"/>
        </w:rPr>
      </w:pPr>
      <w:r>
        <w:rPr>
          <w:rStyle w:val="7"/>
          <w:rFonts w:hint="eastAsia" w:ascii="宋体" w:hAnsi="宋体" w:eastAsia="宋体" w:cs="宋体"/>
          <w:b/>
          <w:bCs/>
          <w:i w:val="0"/>
          <w:iCs w:val="0"/>
          <w:caps w:val="0"/>
          <w:color w:val="auto"/>
          <w:spacing w:val="0"/>
          <w:sz w:val="30"/>
          <w:szCs w:val="30"/>
          <w:shd w:val="clear" w:fill="FFFFFF"/>
        </w:rPr>
        <w:t>代理机构：</w:t>
      </w:r>
      <w:r>
        <w:rPr>
          <w:rFonts w:hint="eastAsia" w:ascii="宋体" w:hAnsi="宋体" w:eastAsia="宋体" w:cs="宋体"/>
          <w:b/>
          <w:bCs/>
          <w:i w:val="0"/>
          <w:iCs w:val="0"/>
          <w:caps w:val="0"/>
          <w:color w:val="auto"/>
          <w:spacing w:val="0"/>
          <w:sz w:val="30"/>
          <w:szCs w:val="30"/>
          <w:shd w:val="clear" w:fill="FFFFFF"/>
        </w:rPr>
        <w:t>福建盛鑫招标代理有限公司</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宋体" w:hAnsi="宋体" w:eastAsia="宋体" w:cs="宋体"/>
          <w:i w:val="0"/>
          <w:iCs w:val="0"/>
          <w:caps w:val="0"/>
          <w:color w:val="auto"/>
          <w:spacing w:val="0"/>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Style w:val="7"/>
          <w:rFonts w:hint="eastAsia" w:ascii="宋体" w:hAnsi="宋体" w:eastAsia="宋体" w:cs="宋体"/>
          <w:b/>
          <w:bCs/>
          <w:i w:val="0"/>
          <w:iCs w:val="0"/>
          <w:caps w:val="0"/>
          <w:color w:val="auto"/>
          <w:spacing w:val="0"/>
          <w:sz w:val="30"/>
          <w:szCs w:val="30"/>
          <w:shd w:val="clear" w:fill="FFFFFF"/>
        </w:rPr>
      </w:pPr>
      <w:r>
        <w:rPr>
          <w:rStyle w:val="7"/>
          <w:rFonts w:hint="eastAsia" w:ascii="宋体" w:hAnsi="宋体" w:eastAsia="宋体" w:cs="宋体"/>
          <w:b/>
          <w:bCs/>
          <w:i w:val="0"/>
          <w:iCs w:val="0"/>
          <w:caps w:val="0"/>
          <w:color w:val="auto"/>
          <w:spacing w:val="0"/>
          <w:sz w:val="30"/>
          <w:szCs w:val="30"/>
          <w:shd w:val="clear" w:fill="FFFFFF"/>
        </w:rPr>
        <w:t>2021年0</w:t>
      </w:r>
      <w:r>
        <w:rPr>
          <w:rStyle w:val="7"/>
          <w:rFonts w:hint="eastAsia" w:ascii="宋体" w:hAnsi="宋体" w:eastAsia="宋体" w:cs="宋体"/>
          <w:b/>
          <w:bCs/>
          <w:i w:val="0"/>
          <w:iCs w:val="0"/>
          <w:caps w:val="0"/>
          <w:color w:val="auto"/>
          <w:spacing w:val="0"/>
          <w:sz w:val="30"/>
          <w:szCs w:val="30"/>
          <w:shd w:val="clear" w:fill="FFFFFF"/>
          <w:lang w:val="en-US" w:eastAsia="zh-CN"/>
        </w:rPr>
        <w:t>9</w:t>
      </w:r>
      <w:r>
        <w:rPr>
          <w:rStyle w:val="7"/>
          <w:rFonts w:hint="eastAsia" w:ascii="宋体" w:hAnsi="宋体" w:eastAsia="宋体" w:cs="宋体"/>
          <w:b/>
          <w:bCs/>
          <w:i w:val="0"/>
          <w:iCs w:val="0"/>
          <w:caps w:val="0"/>
          <w:color w:val="auto"/>
          <w:spacing w:val="0"/>
          <w:sz w:val="30"/>
          <w:szCs w:val="30"/>
          <w:shd w:val="clear" w:fill="FFFFFF"/>
        </w:rPr>
        <w:t>月</w:t>
      </w:r>
    </w:p>
    <w:p>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Style w:val="7"/>
          <w:rFonts w:hint="eastAsia" w:ascii="宋体" w:hAnsi="宋体" w:eastAsia="宋体" w:cs="宋体"/>
          <w:b/>
          <w:bCs/>
          <w:i w:val="0"/>
          <w:iCs w:val="0"/>
          <w:caps w:val="0"/>
          <w:color w:val="auto"/>
          <w:spacing w:val="0"/>
          <w:sz w:val="30"/>
          <w:szCs w:val="30"/>
          <w:shd w:val="clear" w:fill="FFFFFF"/>
        </w:rPr>
      </w:pP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i w:val="0"/>
          <w:iCs w:val="0"/>
          <w:caps w:val="0"/>
          <w:color w:val="auto"/>
          <w:spacing w:val="0"/>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32"/>
          <w:szCs w:val="32"/>
        </w:rPr>
      </w:pPr>
      <w:r>
        <w:rPr>
          <w:rStyle w:val="7"/>
          <w:rFonts w:hint="eastAsia" w:ascii="宋体" w:hAnsi="宋体" w:eastAsia="宋体" w:cs="宋体"/>
          <w:b/>
          <w:bCs/>
          <w:color w:val="auto"/>
          <w:spacing w:val="0"/>
          <w:sz w:val="32"/>
          <w:szCs w:val="32"/>
        </w:rPr>
        <w:t>第一章   投标邀请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采用</w:t>
      </w:r>
      <w:r>
        <w:rPr>
          <w:rFonts w:hint="eastAsia" w:ascii="宋体" w:hAnsi="宋体" w:eastAsia="宋体" w:cs="宋体"/>
          <w:color w:val="auto"/>
          <w:spacing w:val="0"/>
          <w:sz w:val="24"/>
          <w:szCs w:val="24"/>
          <w:u w:val="single"/>
        </w:rPr>
        <w:t>公开招标方式</w:t>
      </w:r>
      <w:r>
        <w:rPr>
          <w:rFonts w:hint="eastAsia" w:ascii="宋体" w:hAnsi="宋体" w:eastAsia="宋体" w:cs="宋体"/>
          <w:color w:val="auto"/>
          <w:spacing w:val="0"/>
          <w:sz w:val="24"/>
          <w:szCs w:val="24"/>
        </w:rPr>
        <w:t>组织</w:t>
      </w:r>
      <w:r>
        <w:rPr>
          <w:rFonts w:hint="eastAsia" w:ascii="宋体" w:hAnsi="宋体" w:eastAsia="宋体" w:cs="宋体"/>
          <w:color w:val="auto"/>
          <w:spacing w:val="0"/>
          <w:sz w:val="24"/>
          <w:szCs w:val="24"/>
          <w:u w:val="none"/>
        </w:rPr>
        <w:t>2021年福建省公安厅警服加工及皮鞋项目</w:t>
      </w:r>
      <w:r>
        <w:rPr>
          <w:rFonts w:hint="eastAsia" w:ascii="宋体" w:hAnsi="宋体" w:eastAsia="宋体" w:cs="宋体"/>
          <w:color w:val="auto"/>
          <w:spacing w:val="0"/>
          <w:sz w:val="24"/>
          <w:szCs w:val="24"/>
        </w:rPr>
        <w:t>（以下简称：“本项目”）的政府采购活动，现邀请供应商参加投标。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1、备案编号：</w:t>
      </w:r>
      <w:r>
        <w:rPr>
          <w:rFonts w:hint="eastAsia" w:ascii="宋体" w:hAnsi="宋体" w:eastAsia="宋体" w:cs="宋体"/>
          <w:color w:val="auto"/>
          <w:spacing w:val="0"/>
          <w:sz w:val="24"/>
          <w:szCs w:val="24"/>
          <w:u w:val="single"/>
        </w:rPr>
        <w:t>K-省公安厅-GK-202108-B4042-IDN</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2、招标编号：</w:t>
      </w:r>
      <w:r>
        <w:rPr>
          <w:rFonts w:hint="eastAsia" w:ascii="宋体" w:hAnsi="宋体" w:eastAsia="宋体" w:cs="宋体"/>
          <w:color w:val="auto"/>
          <w:spacing w:val="0"/>
          <w:sz w:val="24"/>
          <w:szCs w:val="24"/>
          <w:u w:val="single"/>
        </w:rPr>
        <w:t>[3500]FJSXZB[GK]2021021</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3、预算金额、最高限价：详见《采购标的一览表》。</w:t>
      </w:r>
      <w:r>
        <w:rPr>
          <w:rFonts w:hint="eastAsia" w:ascii="宋体" w:hAnsi="宋体" w:eastAsia="宋体" w:cs="宋体"/>
          <w:color w:val="auto"/>
          <w:spacing w:val="0"/>
          <w:sz w:val="24"/>
          <w:szCs w:val="24"/>
        </w:rPr>
        <w:br w:type="textWrapping"/>
      </w:r>
      <w:r>
        <w:rPr>
          <w:rFonts w:hint="eastAsia" w:ascii="宋体" w:hAnsi="宋体" w:eastAsia="宋体" w:cs="宋体"/>
          <w:color w:val="auto"/>
          <w:spacing w:val="0"/>
          <w:sz w:val="24"/>
          <w:szCs w:val="24"/>
        </w:rPr>
        <w:t>  4、招标内容及要求：详见《采购标的一览表》及招标文件第五章。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5、需要落实的政府采购政策：进口产品，无。节能产品，适用于本项目所有合同包，按照《财政部 发展改革委 生态环境部 市场监管总局关于调整优化节能产品、环境标志产品政府采购执行机制的通知》（财库〔2019〕9号）的规定执行。环境标志产品，适用于本项目所有合同包，按照《财政部 发展改革委 生态环境部 市场监管总局关于调整优化节能产品、环境标志产品政府采购执行机制的通知》（财库〔2019〕9号）的规定执行。信息安全产品，不适用。小型、微型企业，适用于本项目所有合同包。监狱企业，适用于本项目所有合同包。残疾人福利性单位，适用于本项目所有合同包。信用记录，适用于本项目所有合同包，按照下列规定执行：（1）投标人应在招标公告发布后、投标截止时间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6、投标人的资格要求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6.1法定条件：符合政府采购法第二十二条第一款规定的条件。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pacing w:val="0"/>
          <w:sz w:val="24"/>
          <w:szCs w:val="24"/>
        </w:rPr>
        <w:t>6.2特定条件：</w:t>
      </w:r>
      <w:r>
        <w:rPr>
          <w:rFonts w:hint="eastAsia" w:ascii="宋体" w:hAnsi="宋体" w:eastAsia="宋体" w:cs="宋体"/>
          <w:color w:val="auto"/>
          <w:spacing w:val="0"/>
          <w:sz w:val="24"/>
          <w:szCs w:val="24"/>
        </w:rPr>
        <w:br w:type="textWrapping"/>
      </w:r>
      <w:r>
        <w:rPr>
          <w:rStyle w:val="7"/>
          <w:rFonts w:hint="eastAsia" w:ascii="宋体" w:hAnsi="宋体" w:eastAsia="宋体" w:cs="宋体"/>
          <w:b/>
          <w:bCs/>
          <w:color w:val="auto"/>
          <w:spacing w:val="0"/>
          <w:sz w:val="24"/>
          <w:szCs w:val="24"/>
          <w:u w:val="none"/>
        </w:rPr>
        <w:t>包：1</w:t>
      </w:r>
    </w:p>
    <w:tbl>
      <w:tblPr>
        <w:tblStyle w:val="8"/>
        <w:tblW w:w="97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23"/>
        <w:gridCol w:w="719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【附《生产衬衣、夏执勤服、单裤、裙子设备一览表》（含设备名称、规格型号、数量、生产厂家）和现场生产线照片及专业技术人员证明材料的复印件】。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kern w:val="0"/>
                <w:sz w:val="24"/>
                <w:szCs w:val="24"/>
                <w:u w:val="none"/>
                <w:lang w:val="en-US" w:eastAsia="zh-CN" w:bidi="ar"/>
              </w:rPr>
              <w:t>招标文件规定的其他资格证明文件</w:t>
            </w:r>
          </w:p>
        </w:tc>
        <w:tc>
          <w:tcPr>
            <w:tcW w:w="71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包：2</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32"/>
        <w:gridCol w:w="713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【附《生产常服、执勤服、训练服、多功能服设备一览表》（含设备名称、规格型号、数量、生产厂家）和现场生产线照片及专业技术人员证明材料的复印件】。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1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包：3</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48"/>
        <w:gridCol w:w="71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4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4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特警战训夏服、特警战训春秋服、特警战训冬服、特警战训多功能棉服、雨衣、反光背心、毛针织套装、毛针织上衣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4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1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包：4</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61"/>
        <w:gridCol w:w="710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0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0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【附《生产2018款作训鞋、2018款单皮鞋、2018款皮凉鞋、2018款棉皮鞋、2018款毛皮鞋、特警战训靴设备一览表》（含设备名称、规格型号、数量、生产厂家）和现场生产线照片及专业技术人员证明材料的复印件】。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10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包：5</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82"/>
        <w:gridCol w:w="70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8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0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8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0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【附《生产作训鞋、中筒雨靴设备一览表》（含设备名称、规格型号、数量、生产厂家）和现场生产线照片及专业技术人员证明材料的复印件】。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8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0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6.3是否接受联合体投标：不接受。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※根据上述资格要求，投标文件中应提交的“投标人的资格及资信证明文件”详见招标文件第四章。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7、报名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7.1报名期限：详见招标公告或更正公告（若有），若不一致，以更正公告（若有）为准。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7"/>
          <w:rFonts w:hint="eastAsia" w:ascii="宋体" w:hAnsi="宋体" w:eastAsia="宋体" w:cs="宋体"/>
          <w:b/>
          <w:bCs/>
          <w:color w:val="auto"/>
          <w:spacing w:val="0"/>
          <w:sz w:val="24"/>
          <w:szCs w:val="24"/>
        </w:rPr>
        <w:t>投标将被拒绝。</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8、招标文件的获取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8.1招标文件提供期限：详见招标公告或更正公告（若有），若不一致，以更正公告（若有）为准。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8.2获取地点及方式：报名后，通过福建省政府采购网上公开信息系统以下载方式获取。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8.3、招标文件售价：0元。</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9、投标截止</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9.1投标截止时间：详见招标公告或更正公告（若有），若不一致，以更正公告（若有）为准。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9.2投标人应在投标截止时间前按照福建省政府采购网上公开信息系统设定的操作流程将电子投标文件上传至福建省政府采购网上公开信息系统，同时将</w:t>
      </w:r>
      <w:r>
        <w:rPr>
          <w:rStyle w:val="7"/>
          <w:rFonts w:hint="eastAsia" w:ascii="宋体" w:hAnsi="宋体" w:eastAsia="宋体" w:cs="宋体"/>
          <w:b/>
          <w:bCs/>
          <w:color w:val="auto"/>
          <w:spacing w:val="0"/>
          <w:sz w:val="24"/>
          <w:szCs w:val="24"/>
        </w:rPr>
        <w:t>投标人的CA证书</w:t>
      </w:r>
      <w:r>
        <w:rPr>
          <w:rFonts w:hint="eastAsia" w:ascii="宋体" w:hAnsi="宋体" w:eastAsia="宋体" w:cs="宋体"/>
          <w:color w:val="auto"/>
          <w:spacing w:val="0"/>
          <w:sz w:val="24"/>
          <w:szCs w:val="24"/>
        </w:rPr>
        <w:t>连同</w:t>
      </w:r>
      <w:r>
        <w:rPr>
          <w:rStyle w:val="7"/>
          <w:rFonts w:hint="eastAsia" w:ascii="宋体" w:hAnsi="宋体" w:eastAsia="宋体" w:cs="宋体"/>
          <w:b/>
          <w:bCs/>
          <w:color w:val="auto"/>
          <w:spacing w:val="0"/>
          <w:sz w:val="24"/>
          <w:szCs w:val="24"/>
        </w:rPr>
        <w:t>密封的纸质投标文件</w:t>
      </w:r>
      <w:r>
        <w:rPr>
          <w:rFonts w:hint="eastAsia" w:ascii="宋体" w:hAnsi="宋体" w:eastAsia="宋体" w:cs="宋体"/>
          <w:color w:val="auto"/>
          <w:spacing w:val="0"/>
          <w:sz w:val="24"/>
          <w:szCs w:val="24"/>
        </w:rPr>
        <w:t>送达招标文件第一章第10条载明的地点，否则</w:t>
      </w:r>
      <w:r>
        <w:rPr>
          <w:rStyle w:val="7"/>
          <w:rFonts w:hint="eastAsia" w:ascii="宋体" w:hAnsi="宋体" w:eastAsia="宋体" w:cs="宋体"/>
          <w:b/>
          <w:bCs/>
          <w:color w:val="auto"/>
          <w:spacing w:val="0"/>
          <w:sz w:val="24"/>
          <w:szCs w:val="24"/>
        </w:rPr>
        <w:t>投标将被拒绝。</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10、开标时间及地点：详见招标公告或更正公告（若有），若不一致，以更正公告（若有）为准。</w:t>
      </w:r>
      <w:r>
        <w:rPr>
          <w:rStyle w:val="7"/>
          <w:rFonts w:hint="eastAsia" w:ascii="宋体" w:hAnsi="宋体" w:eastAsia="宋体" w:cs="宋体"/>
          <w:b/>
          <w:bCs/>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11、公告期限</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11.1招标公告的公告期限：自财政部和福建省财政厅指定的政府采购信息发布媒体最先发布公告之日起5个工作日。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11.2招标文件公告期限：招标文件随同招标公告一并发布，其公告期限与本章第11.1条载明的期限保持一致。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12、采购人：福建省公安厅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地址：福建省福州市鼓楼区华林路12号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联系方法：郑巧059187094682</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13、代理机构：福建盛鑫招标代理有限公司</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地址：福州市鼓楼区鼓东街道湖东路79号福建外运大厦七层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联系方法：蓝斌、林霞、胡奇龄0591-83508520</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附1：账户信息</w:t>
      </w:r>
    </w:p>
    <w:tbl>
      <w:tblPr>
        <w:tblStyle w:val="8"/>
        <w:tblW w:w="100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1006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投标保证金账户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062" w:type="dxa"/>
            <w:shd w:val="clear" w:color="auto" w:fill="auto"/>
            <w:tcMar>
              <w:top w:w="0" w:type="dxa"/>
              <w:left w:w="60" w:type="dxa"/>
              <w:bottom w:w="0" w:type="dxa"/>
              <w:right w:w="60" w:type="dxa"/>
            </w:tcMar>
            <w:vAlign w:val="top"/>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开户名称：</w:t>
            </w:r>
            <w:r>
              <w:rPr>
                <w:rFonts w:hint="eastAsia" w:ascii="宋体" w:hAnsi="宋体" w:eastAsia="宋体" w:cs="宋体"/>
                <w:color w:val="auto"/>
                <w:spacing w:val="0"/>
                <w:sz w:val="24"/>
                <w:szCs w:val="24"/>
                <w:u w:val="single"/>
                <w:shd w:val="clear" w:fill="FFFFFF"/>
              </w:rPr>
              <w:t>福建盛鑫招标代理有限公司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062" w:type="dxa"/>
            <w:shd w:val="clear" w:color="auto" w:fill="auto"/>
            <w:tcMar>
              <w:top w:w="0" w:type="dxa"/>
              <w:left w:w="60" w:type="dxa"/>
              <w:bottom w:w="0" w:type="dxa"/>
              <w:right w:w="60" w:type="dxa"/>
            </w:tcMar>
            <w:vAlign w:val="top"/>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开户银行：</w:t>
            </w:r>
            <w:r>
              <w:rPr>
                <w:rFonts w:hint="eastAsia" w:ascii="宋体" w:hAnsi="宋体" w:eastAsia="宋体" w:cs="宋体"/>
                <w:color w:val="auto"/>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color w:val="auto"/>
                <w:spacing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062" w:type="dxa"/>
            <w:shd w:val="clear" w:color="auto" w:fill="auto"/>
            <w:tcMar>
              <w:top w:w="0" w:type="dxa"/>
              <w:left w:w="60" w:type="dxa"/>
              <w:bottom w:w="0" w:type="dxa"/>
              <w:right w:w="60" w:type="dxa"/>
            </w:tcMar>
            <w:vAlign w:val="top"/>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银行账号：</w:t>
            </w:r>
            <w:r>
              <w:rPr>
                <w:rFonts w:hint="eastAsia" w:ascii="宋体" w:hAnsi="宋体" w:eastAsia="宋体" w:cs="宋体"/>
                <w:color w:val="auto"/>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06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特别提示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062" w:type="dxa"/>
            <w:shd w:val="clear" w:color="auto" w:fill="auto"/>
            <w:tcMar>
              <w:top w:w="0" w:type="dxa"/>
              <w:left w:w="60" w:type="dxa"/>
              <w:bottom w:w="0" w:type="dxa"/>
              <w:right w:w="60" w:type="dxa"/>
            </w:tcMar>
            <w:vAlign w:val="top"/>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1、投标人应认真核对账户信息，将投标保证金汇入以上账户，并自行承担因汇错投标保证金而产生的一切后果。</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2、投标人在转账或电汇的凭证上应按照以下格式注明，以便核对：“（招标编号：***、合同包：***）的投标保证金”。</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附2：采购标的一览表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right"/>
        <w:rPr>
          <w:rFonts w:hint="eastAsia" w:ascii="宋体" w:hAnsi="宋体" w:eastAsia="宋体" w:cs="宋体"/>
          <w:color w:val="auto"/>
          <w:sz w:val="24"/>
          <w:szCs w:val="24"/>
        </w:rPr>
      </w:pPr>
      <w:r>
        <w:rPr>
          <w:rFonts w:hint="eastAsia" w:ascii="宋体" w:hAnsi="宋体" w:eastAsia="宋体" w:cs="宋体"/>
          <w:color w:val="auto"/>
          <w:sz w:val="24"/>
          <w:szCs w:val="24"/>
        </w:rPr>
        <w:t>金额单位：人民币元</w:t>
      </w:r>
    </w:p>
    <w:tbl>
      <w:tblPr>
        <w:tblStyle w:val="8"/>
        <w:tblW w:w="991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04"/>
        <w:gridCol w:w="1004"/>
        <w:gridCol w:w="2123"/>
        <w:gridCol w:w="1011"/>
        <w:gridCol w:w="1011"/>
        <w:gridCol w:w="1743"/>
        <w:gridCol w:w="1011"/>
        <w:gridCol w:w="101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合同包</w:t>
            </w: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品目号</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采购标的</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允许进口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数量</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品目号预算</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合同包预算</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投标保证金</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w:t>
            </w: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内穿衬衣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5007（件）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455,637.0000</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5286283</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52862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夏执勤服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2814（件）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225,120.0000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长袖制式衬衣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4624（件）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374,544.0000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2019款内穿衬衣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632（件）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69,520.0000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1-5</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2019款高级警官内穿衬衣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723（件）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79,530.0000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1-6</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2019款夏执勤服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10613（件）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1,305,399.0000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1-7</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2019款高级警官夏执勤服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521（件）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64,083.0000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2019款长袖制式衬衣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527（件）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67,456.0000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1-9</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2019款高级警官长袖制式衬衣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460（件）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58,880.0000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1-10</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单裤</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18450（条）</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2,527,650.0000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392" w:hRule="atLeast"/>
          <w:tblHeader/>
        </w:trPr>
        <w:tc>
          <w:tcPr>
            <w:tcW w:w="1004"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裙子</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464（条）</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58,464.0000</w:t>
            </w: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w:t>
            </w: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春秋常服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2423（套）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1,158,194.0000</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8792498</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87924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春秋常裤</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4489（条）</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704,773.0000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2-3</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冬常服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1216（套）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642,048.0000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2-4</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冬常裤</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1549（条）</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274,173.0000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2-5</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春秋执勤服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5778（套）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2,311,200.0000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2-6</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冬执勤服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3145（套）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1,714,025.0000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2-7</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夏训练服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3215（套）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601,205.0000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2-8</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夏训练服下裤</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821（条）</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61,575.0000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2-9</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冬训练服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100（套）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20,500.0000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2-10</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普警多功能服（套装）</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2023（套）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1,064,098.0000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rHeight w:val="485" w:hRule="atLeast"/>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2-11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普警多功能服（上衣）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39（件）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13,884.0000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2-12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交、巡警多功能服（套装）</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319（套）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175,769.0000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2-13</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交、巡警多功能服（上衣）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134（件）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51,054.0000</w:t>
            </w: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w:t>
            </w: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特警战训夏服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625（套）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559,375.0000</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4488384</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44883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特警战训春秋服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488（套）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544,120.0000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3-3</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特警战训冬服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469（套）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616,735.0000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3-4</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特警战训多功能棉服</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469（套）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877,030.0000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3-5</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警用风雨衣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350（套）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186,382.0000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3-6</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警用雨衣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2017（套）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435,672.0000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3-7</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交巡警雨衣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295（套）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71,095.0000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3-8</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反光背心</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1049（件）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141,615.0000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3-9</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半高领毛针织套装</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94（套）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37,412.0000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3-10</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半高领毛针织上衣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3044（件）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669,680.0000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3-11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V领毛针织套装</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86（套）</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34,228.0000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3-12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V领毛针织上衣</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1432（件）</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315,040.0000</w:t>
            </w: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w:t>
            </w: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2018款夏作训鞋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7244（双）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985,184.0000</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3362960</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33629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2018款春秋作训鞋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4429（双）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602,344.0000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4-3</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2018款男单皮鞋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1697（双）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468,372.0000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4-4</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2018款女单皮鞋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180（双）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49,680.0000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4-5</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2018款男皮凉鞋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915（双）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252,540.0000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2018款女皮凉鞋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169（双）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46,644.0000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4-7</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2018款男棉皮鞋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54（双）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18,414.0000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4-8</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2018款女棉皮鞋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4,092.0000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4-9</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2018款男毛皮鞋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63（双）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25,200.0000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4-10</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2018款女毛皮鞋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5,600.0000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4-11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省标男单皮鞋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1480（双）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408,480.0000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4-12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省标女单皮鞋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77（双）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21,252.0000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4-13</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省标男皮凉鞋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678（双）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187,128.0000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4-14</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女商务休闲皮鞋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195（双）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53,820.0000</w:t>
            </w: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4-15</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特警战训靴</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555（批）</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234,210.0000</w:t>
            </w: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rPr>
          <w:tblHeader/>
        </w:trPr>
        <w:tc>
          <w:tcPr>
            <w:tcW w:w="1004"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w:t>
            </w: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5-1</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作训鞋</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1200（双）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56,400.0000</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267384</w:t>
            </w:r>
          </w:p>
        </w:tc>
        <w:tc>
          <w:tcPr>
            <w:tcW w:w="1011" w:type="dxa"/>
            <w:vMerge w:val="restart"/>
            <w:tcBorders>
              <w:top w:val="outset" w:color="auto" w:sz="6" w:space="0"/>
              <w:left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2673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rPr>
          <w:trHeight w:val="438" w:hRule="atLeast"/>
          <w:tblHeader/>
        </w:trPr>
        <w:tc>
          <w:tcPr>
            <w:tcW w:w="1004"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0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5-2</w:t>
            </w:r>
          </w:p>
        </w:tc>
        <w:tc>
          <w:tcPr>
            <w:tcW w:w="21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中筒雨靴</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否</w:t>
            </w:r>
          </w:p>
        </w:tc>
        <w:tc>
          <w:tcPr>
            <w:tcW w:w="101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3576（双）</w:t>
            </w:r>
          </w:p>
        </w:tc>
        <w:tc>
          <w:tcPr>
            <w:tcW w:w="174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210,984.0000</w:t>
            </w: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c>
          <w:tcPr>
            <w:tcW w:w="1011" w:type="dxa"/>
            <w:vMerge w:val="continue"/>
            <w:tcBorders>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center"/>
              <w:rPr>
                <w:rFonts w:hint="eastAsia" w:ascii="宋体" w:hAnsi="宋体" w:eastAsia="宋体" w:cs="宋体"/>
                <w:color w:val="auto"/>
                <w:kern w:val="0"/>
                <w:sz w:val="24"/>
                <w:szCs w:val="24"/>
                <w:lang w:val="en-US" w:eastAsia="zh-CN" w:bidi="ar"/>
              </w:rPr>
            </w:pP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32"/>
          <w:szCs w:val="32"/>
        </w:rPr>
        <w:t>第二章   投标人须知前附表（表1、2）</w:t>
      </w: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表1</w:t>
      </w:r>
    </w:p>
    <w:tbl>
      <w:tblPr>
        <w:tblStyle w:val="8"/>
        <w:tblW w:w="9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652"/>
        <w:gridCol w:w="1200"/>
        <w:gridCol w:w="8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9933" w:type="dxa"/>
            <w:gridSpan w:val="3"/>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特别提示：本表与招标文件对应章节的内容若不一致，以本表为准。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项号</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招标文件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（第三章）</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6.1</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是否组织现场考察或召开开标前答疑会：</w:t>
            </w:r>
            <w:r>
              <w:rPr>
                <w:rFonts w:hint="eastAsia" w:ascii="宋体" w:hAnsi="宋体" w:eastAsia="宋体" w:cs="宋体"/>
                <w:color w:val="auto"/>
                <w:spacing w:val="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2</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10.4</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投标文件的份数：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（1）纸质投标文件：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①资格及资信证明部分的正本</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份、副本</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份，报价部分的正本</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份、副本</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份，技术商务部分的正本</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份、副本</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②可读介质（光盘或U盘）</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份：投标人应将其上传至福建省政府采购网上公开信息系统的电子投标文件在该可读介质中另存</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（2）电子投标文件：详见表2《关于电子招标投标活动的专门规定》。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3</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10.5-（2）-③</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允许散装或活页装订的内容或材料：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（1）投标文件的补充、修改或撤回；</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（2）其他内容或材料：无。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4</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10.7-（1）</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是否允许中标人将本项目的非主体、非关键性工作进行分包：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5</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10.8-（1）</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投标有效期</w:t>
            </w:r>
            <w:r>
              <w:rPr>
                <w:rFonts w:hint="eastAsia" w:ascii="宋体" w:hAnsi="宋体" w:eastAsia="宋体" w:cs="宋体"/>
                <w:color w:val="auto"/>
                <w:spacing w:val="0"/>
                <w:sz w:val="24"/>
                <w:szCs w:val="24"/>
              </w:rPr>
              <w:t>：投标截止时间起90个日历日。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6</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10.10-（2）</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密封及其标记的具体形式：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（1）全部纸质投标文件（包括正本、副本及可读介质）均应密封，否则</w:t>
            </w:r>
            <w:r>
              <w:rPr>
                <w:rStyle w:val="7"/>
                <w:rFonts w:hint="eastAsia" w:ascii="宋体" w:hAnsi="宋体" w:eastAsia="宋体" w:cs="宋体"/>
                <w:b/>
                <w:bCs/>
                <w:color w:val="auto"/>
                <w:spacing w:val="0"/>
                <w:sz w:val="24"/>
                <w:szCs w:val="24"/>
              </w:rPr>
              <w:t>投标将被拒绝。</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不承担责任。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（3）其他：无。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7</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12.1</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本项目推荐合同包1中标候选人数为1家，合同包2中标候选人数为1家，合同包3中标候选人数为1家，合同包4中标候选人数为1家，合同包5中标候选人数为1家。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43" w:type="dxa"/>
              <w:left w:w="86" w:type="dxa"/>
              <w:bottom w:w="43" w:type="dxa"/>
              <w:right w:w="86"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8</w:t>
            </w:r>
          </w:p>
        </w:tc>
        <w:tc>
          <w:tcPr>
            <w:tcW w:w="1200" w:type="dxa"/>
            <w:shd w:val="clear" w:color="auto" w:fill="auto"/>
            <w:tcMar>
              <w:top w:w="43" w:type="dxa"/>
              <w:left w:w="86" w:type="dxa"/>
              <w:bottom w:w="43" w:type="dxa"/>
              <w:right w:w="86"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12.2</w:t>
            </w:r>
          </w:p>
        </w:tc>
        <w:tc>
          <w:tcPr>
            <w:tcW w:w="8081" w:type="dxa"/>
            <w:shd w:val="clear" w:color="auto" w:fill="auto"/>
            <w:tcMar>
              <w:top w:w="43" w:type="dxa"/>
              <w:left w:w="86" w:type="dxa"/>
              <w:bottom w:w="43" w:type="dxa"/>
              <w:right w:w="86"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本项目中标人的确定（以合同包为单位）：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（1）采购人应在政府采购招投标管理办法规定的时限内确定中标人。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（2）若出现中标候选人并列情形，则按照下列方式确定中标人：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①招标文件规定的方式：</w:t>
            </w:r>
            <w:r>
              <w:rPr>
                <w:rFonts w:hint="eastAsia" w:ascii="宋体" w:hAnsi="宋体" w:eastAsia="宋体" w:cs="宋体"/>
                <w:color w:val="auto"/>
                <w:spacing w:val="0"/>
                <w:sz w:val="24"/>
                <w:szCs w:val="24"/>
                <w:u w:val="single"/>
              </w:rPr>
              <w:t>若有评审后得分相同的，则以投标报价低者排序在先；若报价又相同，则以技术部分得分高者排序在先；若技术部分得分也相同，则由采购人代表采用现场随机抽取方法确定中标候选人。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②若本款第①点规定方式为“无”，则按照下列方式确定：无。。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③若本款第①、②点规定方式均为“无”，则按照下列方式确定：随机抽取。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（3）本项目确定的中标人家数：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①本项目确定合同包1中标人数为1家，合同包2中标人数为1家，合同包3中标人数为1家，合同包4中标人数为1家，合同包5中标人数为1家；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②若出现中标候选人符合法定家数但不足本款第①点规定中标人家数情形，则按照中标候选人的实际家数确定中标人。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9</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15.1-（2）</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质疑函原件应采用下列方式提交：</w:t>
            </w:r>
            <w:r>
              <w:rPr>
                <w:rFonts w:hint="eastAsia" w:ascii="宋体" w:hAnsi="宋体" w:eastAsia="宋体" w:cs="宋体"/>
                <w:color w:val="auto"/>
                <w:spacing w:val="0"/>
                <w:sz w:val="24"/>
                <w:szCs w:val="24"/>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10</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15.4</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招标文件的质疑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（1）潜在投标人可在质疑时效期间内对招标文件以书面形式提出质疑。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（2）质疑时效期间：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①在招标文件公告期限内：自招标文件首次下载之日起7个工作日内向</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提出，招标文件公告期限、首次下载之日均以福建省政府采购网上公开信息系统记载的为准。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②在招标文件公告期限截止后至招标文件提供期限届满前的期间内：自招标文件公告期限届满之日起7个工作日内向</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提出，招标文件公告期限、招标文件提供期限均以福建省政府采购网上公开信息系统记载的为准。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※除上述规定外，对招标文件提出的质疑还应符合招标文件第三章第15.1条的有关规定。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11</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16.1</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监督管理部门：</w:t>
            </w:r>
            <w:r>
              <w:rPr>
                <w:rFonts w:hint="eastAsia" w:ascii="宋体" w:hAnsi="宋体" w:eastAsia="宋体" w:cs="宋体"/>
                <w:color w:val="auto"/>
                <w:spacing w:val="0"/>
                <w:sz w:val="24"/>
                <w:szCs w:val="24"/>
              </w:rPr>
              <w:t>福建省财政厅</w:t>
            </w:r>
            <w:r>
              <w:rPr>
                <w:rStyle w:val="7"/>
                <w:rFonts w:hint="eastAsia" w:ascii="宋体" w:hAnsi="宋体" w:eastAsia="宋体" w:cs="宋体"/>
                <w:b/>
                <w:bCs/>
                <w:color w:val="auto"/>
                <w:spacing w:val="0"/>
                <w:sz w:val="24"/>
                <w:szCs w:val="24"/>
                <w:u w:val="none"/>
              </w:rPr>
              <w:t>（仅限依法进行政府采购的货物或服务类项目）</w:t>
            </w:r>
            <w:r>
              <w:rPr>
                <w:rFonts w:hint="eastAsia" w:ascii="宋体" w:hAnsi="宋体" w:eastAsia="宋体" w:cs="宋体"/>
                <w:color w:val="auto"/>
                <w:spacing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12</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18.1</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财政部和福建省财政厅指定的政府采购信息发布媒体（以下简称：“指定媒体”）：</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（1）中国政府采购网，网址www.ccgp.gov.cn</w:t>
            </w:r>
            <w:r>
              <w:rPr>
                <w:rFonts w:hint="eastAsia" w:ascii="宋体" w:hAnsi="宋体" w:eastAsia="宋体" w:cs="宋体"/>
                <w:color w:val="auto"/>
                <w:sz w:val="24"/>
                <w:szCs w:val="24"/>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（2）中国政府采购网福建分网（福建省政府采购网），网址zfcg.czt.fujian.gov.cn</w:t>
            </w:r>
            <w:r>
              <w:rPr>
                <w:rFonts w:hint="eastAsia" w:ascii="宋体" w:hAnsi="宋体" w:eastAsia="宋体" w:cs="宋体"/>
                <w:color w:val="auto"/>
                <w:sz w:val="24"/>
                <w:szCs w:val="24"/>
              </w:rPr>
              <w:t>。</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※除招标文件第一章第11.1条规定情形外，若出现上述指定媒体信息不一致情形，应以中国政府采购网福建分网（福建省政府采购网）发布的为准。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5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13</w:t>
            </w:r>
          </w:p>
        </w:tc>
        <w:tc>
          <w:tcPr>
            <w:tcW w:w="120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19</w:t>
            </w:r>
          </w:p>
        </w:tc>
        <w:tc>
          <w:tcPr>
            <w:tcW w:w="8081"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其他事项：</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(1)本项目代理服务费由</w:t>
            </w:r>
            <w:r>
              <w:rPr>
                <w:rFonts w:hint="eastAsia" w:ascii="宋体" w:hAnsi="宋体" w:eastAsia="宋体" w:cs="宋体"/>
                <w:b/>
                <w:bCs/>
                <w:color w:val="auto"/>
                <w:spacing w:val="0"/>
                <w:sz w:val="24"/>
                <w:szCs w:val="24"/>
              </w:rPr>
              <w:t>中标人</w:t>
            </w:r>
            <w:r>
              <w:rPr>
                <w:rStyle w:val="7"/>
                <w:rFonts w:hint="eastAsia" w:ascii="宋体" w:hAnsi="宋体" w:eastAsia="宋体" w:cs="宋体"/>
                <w:b/>
                <w:bCs/>
                <w:color w:val="auto"/>
                <w:spacing w:val="0"/>
                <w:sz w:val="24"/>
                <w:szCs w:val="24"/>
              </w:rPr>
              <w:t>支付。</w:t>
            </w:r>
            <w:r>
              <w:rPr>
                <w:rStyle w:val="7"/>
                <w:rFonts w:hint="eastAsia" w:ascii="宋体" w:hAnsi="宋体" w:eastAsia="宋体" w:cs="宋体"/>
                <w:b/>
                <w:bCs/>
                <w:color w:val="auto"/>
                <w:spacing w:val="0"/>
                <w:sz w:val="24"/>
                <w:szCs w:val="24"/>
              </w:rPr>
              <w:br w:type="textWrapping"/>
            </w:r>
            <w:r>
              <w:rPr>
                <w:rStyle w:val="7"/>
                <w:rFonts w:hint="eastAsia" w:ascii="宋体" w:hAnsi="宋体" w:eastAsia="宋体" w:cs="宋体"/>
                <w:b/>
                <w:bCs/>
                <w:color w:val="auto"/>
                <w:spacing w:val="0"/>
                <w:sz w:val="24"/>
                <w:szCs w:val="24"/>
              </w:rPr>
              <w:t>(2)其他：</w:t>
            </w:r>
            <w:r>
              <w:rPr>
                <w:rFonts w:hint="eastAsia" w:ascii="宋体" w:hAnsi="宋体" w:eastAsia="宋体" w:cs="宋体"/>
                <w:b/>
                <w:bCs/>
                <w:color w:val="auto"/>
                <w:spacing w:val="0"/>
                <w:sz w:val="24"/>
                <w:szCs w:val="24"/>
                <w:u w:val="none"/>
              </w:rPr>
              <w:t>①代理服务费： A、中标人在代理机构发布中标公告后以转账方式一次性付清招标代理服务费。 B、招标代理服务费计算标准：本项目招标代理服务费为15000元(按合同包中标金额比例分担)。 C、代理服务费支付至以下账户： 开户名：福建盛鑫招标代理有限公司； 开户行：中信银行福州分行 ；账号：7341 0101 826 0022 7015 ②评审专家费：按照福建省财政厅《关于规范福建省政府采购评审专家劳务报酬标准的通知》（闽财购函[2017]64号）规定，本项目评审专家费由采购人支付。 ③CA办理可登入http://www.fjeseal.cn/或者联系客服0591-968975。④政府采购网上公开信息系统操作咨询联系方式：4001612666。 ⑤根据《福建省财政厅关于运用政府采购政策促进中小企业发展的通知》，缓解疫情对中小企业的生产经营影响。因疫情影响享受缓缴或免缴社保、税款的企业，无法提供相关社保、税收缴纳证明材料的，可提供有关情况说明视同社保、税收缴纳证明材料提交完整。⑥投标人的投标文件（资格及资信证明部分）中“财务状况报告”提供银行资信证明的无须提供开户（基本存款账户）许可证复印件，若招标文件有矛盾，以此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1852" w:type="dxa"/>
            <w:gridSpan w:val="2"/>
            <w:shd w:val="clear" w:color="auto" w:fill="auto"/>
            <w:tcMar>
              <w:top w:w="43" w:type="dxa"/>
              <w:left w:w="86" w:type="dxa"/>
              <w:bottom w:w="43" w:type="dxa"/>
              <w:right w:w="86"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备注</w:t>
            </w:r>
          </w:p>
        </w:tc>
        <w:tc>
          <w:tcPr>
            <w:tcW w:w="8081" w:type="dxa"/>
            <w:shd w:val="clear" w:color="auto" w:fill="auto"/>
            <w:tcMar>
              <w:top w:w="43" w:type="dxa"/>
              <w:left w:w="86" w:type="dxa"/>
              <w:bottom w:w="43" w:type="dxa"/>
              <w:right w:w="86"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后有表2，请勿遗漏。</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表2</w:t>
      </w:r>
    </w:p>
    <w:tbl>
      <w:tblPr>
        <w:tblStyle w:val="8"/>
        <w:tblW w:w="10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360"/>
        <w:gridCol w:w="9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10028" w:type="dxa"/>
            <w:gridSpan w:val="2"/>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关于电子招标投标活动的专门规定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序号</w:t>
            </w:r>
          </w:p>
        </w:tc>
        <w:tc>
          <w:tcPr>
            <w:tcW w:w="9668"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1</w:t>
            </w:r>
          </w:p>
        </w:tc>
        <w:tc>
          <w:tcPr>
            <w:tcW w:w="9668"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（1）招标文件中除下述第（2）、（3）款所述内容外的其他内容及规定适用本项目的电子招标投标活动。</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（2）将招标文件</w:t>
            </w:r>
            <w:r>
              <w:rPr>
                <w:rFonts w:hint="eastAsia" w:ascii="宋体" w:hAnsi="宋体" w:eastAsia="宋体" w:cs="宋体"/>
                <w:color w:val="auto"/>
                <w:spacing w:val="0"/>
                <w:sz w:val="24"/>
                <w:szCs w:val="24"/>
                <w:u w:val="single"/>
              </w:rPr>
              <w:t>无。</w:t>
            </w:r>
            <w:r>
              <w:rPr>
                <w:rFonts w:hint="eastAsia" w:ascii="宋体" w:hAnsi="宋体" w:eastAsia="宋体" w:cs="宋体"/>
                <w:color w:val="auto"/>
                <w:spacing w:val="0"/>
                <w:sz w:val="24"/>
                <w:szCs w:val="24"/>
              </w:rPr>
              <w:t>的内容</w:t>
            </w:r>
            <w:r>
              <w:rPr>
                <w:rStyle w:val="7"/>
                <w:rFonts w:hint="eastAsia" w:ascii="宋体" w:hAnsi="宋体" w:eastAsia="宋体" w:cs="宋体"/>
                <w:b/>
                <w:bCs/>
                <w:color w:val="auto"/>
                <w:spacing w:val="0"/>
                <w:sz w:val="24"/>
                <w:szCs w:val="24"/>
              </w:rPr>
              <w:t>修正为</w:t>
            </w:r>
            <w:r>
              <w:rPr>
                <w:rFonts w:hint="eastAsia" w:ascii="宋体" w:hAnsi="宋体" w:eastAsia="宋体" w:cs="宋体"/>
                <w:color w:val="auto"/>
                <w:spacing w:val="0"/>
                <w:sz w:val="24"/>
                <w:szCs w:val="24"/>
              </w:rPr>
              <w:t>下列内容：</w:t>
            </w:r>
            <w:r>
              <w:rPr>
                <w:rFonts w:hint="eastAsia" w:ascii="宋体" w:hAnsi="宋体" w:eastAsia="宋体" w:cs="宋体"/>
                <w:color w:val="auto"/>
                <w:spacing w:val="0"/>
                <w:sz w:val="24"/>
                <w:szCs w:val="24"/>
                <w:u w:val="single"/>
              </w:rPr>
              <w:t>无。</w:t>
            </w:r>
            <w:r>
              <w:rPr>
                <w:rFonts w:hint="eastAsia" w:ascii="宋体" w:hAnsi="宋体" w:eastAsia="宋体" w:cs="宋体"/>
                <w:color w:val="auto"/>
                <w:spacing w:val="0"/>
                <w:sz w:val="24"/>
                <w:szCs w:val="24"/>
              </w:rPr>
              <w:t>后适用本项目的电子招标投标活动。</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（3）将下列内容</w:t>
            </w:r>
            <w:r>
              <w:rPr>
                <w:rStyle w:val="7"/>
                <w:rFonts w:hint="eastAsia" w:ascii="宋体" w:hAnsi="宋体" w:eastAsia="宋体" w:cs="宋体"/>
                <w:b/>
                <w:bCs/>
                <w:color w:val="auto"/>
                <w:spacing w:val="0"/>
                <w:sz w:val="24"/>
                <w:szCs w:val="24"/>
              </w:rPr>
              <w:t>增列为</w:t>
            </w:r>
            <w:r>
              <w:rPr>
                <w:rFonts w:hint="eastAsia" w:ascii="宋体" w:hAnsi="宋体" w:eastAsia="宋体" w:cs="宋体"/>
                <w:color w:val="auto"/>
                <w:spacing w:val="0"/>
                <w:sz w:val="24"/>
                <w:szCs w:val="24"/>
              </w:rPr>
              <w:t>招标文件的组成部分（以下简称：“增列内容”）适用本项目的电子招标投标活动，若增列内容与招标文件其他章节内容有冲突，应以增列内容为准：</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①电子招标投标活动的具体操作流程以福建省政府采购网上公开信息系统设定的为准。</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②关于投标文件：</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a.投标人应按照福建省政府采购网上公开信息系统设定的评审节点编制电子投标文件，否则</w:t>
            </w:r>
            <w:r>
              <w:rPr>
                <w:rStyle w:val="7"/>
                <w:rFonts w:hint="eastAsia" w:ascii="宋体" w:hAnsi="宋体" w:eastAsia="宋体" w:cs="宋体"/>
                <w:b/>
                <w:bCs/>
                <w:color w:val="auto"/>
                <w:spacing w:val="0"/>
                <w:sz w:val="24"/>
                <w:szCs w:val="24"/>
              </w:rPr>
              <w:t>资格审查小组、评标委员会将按照不利于投标人的内容进行认定。</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b.投标人应在投标截止时间前按照福建省政府采购网上公开信息系统设定的操作流程将电子投标文件</w:t>
            </w:r>
            <w:r>
              <w:rPr>
                <w:rStyle w:val="7"/>
                <w:rFonts w:hint="eastAsia" w:ascii="宋体" w:hAnsi="宋体" w:eastAsia="宋体" w:cs="宋体"/>
                <w:b/>
                <w:bCs/>
                <w:color w:val="auto"/>
                <w:spacing w:val="0"/>
                <w:sz w:val="24"/>
                <w:szCs w:val="24"/>
                <w:u w:val="single"/>
              </w:rPr>
              <w:t>1</w:t>
            </w:r>
            <w:r>
              <w:rPr>
                <w:rFonts w:hint="eastAsia" w:ascii="宋体" w:hAnsi="宋体" w:eastAsia="宋体" w:cs="宋体"/>
                <w:color w:val="auto"/>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c.若出现福建省政府采购网上公开信息系统设定的意外情形（如：系统故障等），经本项目监督管理部门同意使用纸质投标文件的，应以纸质投标文件为准。</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③关于证明材料或资料：</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a.除《检察机关行贿犯罪档案查询结果告知函》外，招标文件要求原件的，投标人在电子投标文件中可提供复印件（含扫描件），但在纸质投标文件正本中应提供原件</w:t>
            </w:r>
            <w:r>
              <w:rPr>
                <w:rStyle w:val="7"/>
                <w:rFonts w:hint="eastAsia" w:ascii="宋体" w:hAnsi="宋体" w:eastAsia="宋体" w:cs="宋体"/>
                <w:b/>
                <w:bCs/>
                <w:color w:val="auto"/>
                <w:sz w:val="24"/>
                <w:szCs w:val="24"/>
              </w:rPr>
              <w:t>（资格审查小组、评标委员会将核对纸质投标文件正本，未提供原件的证明材料或资料将导致投标无效）</w:t>
            </w:r>
            <w:r>
              <w:rPr>
                <w:rFonts w:hint="eastAsia" w:ascii="宋体" w:hAnsi="宋体" w:eastAsia="宋体" w:cs="宋体"/>
                <w:color w:val="auto"/>
                <w:sz w:val="24"/>
                <w:szCs w:val="24"/>
              </w:rPr>
              <w:t>；招标文件要求复印件的，投标人在纸质投标文件中提供原件、复印件（含扫描件）皆可；招标文件对原件、复印件未作要求的，投标人在纸质投标文件中提供原件、复印件（含扫描件）皆可。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b.除《检察机关行贿犯罪档案查询结果告知函》外，若投标人提供注明“复印件无效”的证明材料或资料，其纸质投标文件正本中应提供原件</w:t>
            </w:r>
            <w:r>
              <w:rPr>
                <w:rStyle w:val="7"/>
                <w:rFonts w:hint="eastAsia" w:ascii="宋体" w:hAnsi="宋体" w:eastAsia="宋体" w:cs="宋体"/>
                <w:b/>
                <w:bCs/>
                <w:color w:val="auto"/>
                <w:sz w:val="24"/>
                <w:szCs w:val="24"/>
              </w:rPr>
              <w:t>（资格审查小组、评标委员会将核对纸质投标文件正本，未提供原件的证明材料或资料将导致投标无效）。</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c.《检察机关行贿犯罪档案查询结果告知函》</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c2《检察机关行贿犯罪档案查询结果告知函》应在有效期内且内容完整、清晰、整洁，否则</w:t>
            </w:r>
            <w:r>
              <w:rPr>
                <w:rStyle w:val="7"/>
                <w:rFonts w:hint="eastAsia" w:ascii="宋体" w:hAnsi="宋体" w:eastAsia="宋体" w:cs="宋体"/>
                <w:b/>
                <w:bCs/>
                <w:color w:val="auto"/>
                <w:sz w:val="24"/>
                <w:szCs w:val="24"/>
              </w:rPr>
              <w:t>投标无效。</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c3有效期内的《检察机关行贿犯罪档案查询结果告知函》复印件（含扫描件）及符合招标文件第七章规定的打印件（或截图），无论内容中是否注明“复印件无效”，</w:t>
            </w:r>
            <w:r>
              <w:rPr>
                <w:rStyle w:val="7"/>
                <w:rFonts w:hint="eastAsia" w:ascii="宋体" w:hAnsi="宋体" w:eastAsia="宋体" w:cs="宋体"/>
                <w:b/>
                <w:bCs/>
                <w:color w:val="auto"/>
                <w:sz w:val="24"/>
                <w:szCs w:val="24"/>
              </w:rPr>
              <w:t>均视同有效。</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④关于“全称”、“投标人代表签字”及“加盖单位公章”：</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a.在电子投标文件中，涉及“全称”和“投标人代表签字”的内容可使用打字录入方式完成。</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b.在电子投标文件中，涉及“加盖单位公章”的内容应使用投标人的CA证书完成，否则</w:t>
            </w:r>
            <w:r>
              <w:rPr>
                <w:rStyle w:val="7"/>
                <w:rFonts w:hint="eastAsia" w:ascii="宋体" w:hAnsi="宋体" w:eastAsia="宋体" w:cs="宋体"/>
                <w:b/>
                <w:bCs/>
                <w:color w:val="auto"/>
                <w:spacing w:val="0"/>
                <w:sz w:val="24"/>
                <w:szCs w:val="24"/>
              </w:rPr>
              <w:t>投标无效。</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c.在电子投标文件中，若投标人按照本增列内容第④点第b项规定加盖其单位公章，则出现无全称、或投标人代表未签字等情形，</w:t>
            </w:r>
            <w:r>
              <w:rPr>
                <w:rStyle w:val="7"/>
                <w:rFonts w:hint="eastAsia" w:ascii="宋体" w:hAnsi="宋体" w:eastAsia="宋体" w:cs="宋体"/>
                <w:b/>
                <w:bCs/>
                <w:color w:val="auto"/>
                <w:spacing w:val="0"/>
                <w:sz w:val="24"/>
                <w:szCs w:val="24"/>
              </w:rPr>
              <w:t>不视为投标无效。</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⑤关于投标人的CA证书：</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a.投标人的CA证书应在投标截止时间前连同密封的纸质投标文件送达招标文件第一章第10条载明的地点，否则</w:t>
            </w:r>
            <w:r>
              <w:rPr>
                <w:rStyle w:val="7"/>
                <w:rFonts w:hint="eastAsia" w:ascii="宋体" w:hAnsi="宋体" w:eastAsia="宋体" w:cs="宋体"/>
                <w:b/>
                <w:bCs/>
                <w:color w:val="auto"/>
                <w:spacing w:val="0"/>
                <w:sz w:val="24"/>
                <w:szCs w:val="24"/>
              </w:rPr>
              <w:t>投标将被拒绝。</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b.投标人的CA证书可采用信封（包括但不限于：信封、档案袋、文件袋等）作为外包装进行单独包装。外包装密封、不密封皆可。</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c.投标人的CA证书或外包装应标记“项目名称、招标编号、投标人的全称”等内容，以方便识别、使用。</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d.投标人的CA证书应能正常、有效使用，否则产生不利后果由投标人承担责任。</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⑥关于投标截止时间过后</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a.被福建省政府采购网上公开信息系统判定为投标保证金未提交（即未于投标截止时间前到达招标文件载明的投标保证金账户）的投标人，</w:t>
            </w:r>
            <w:r>
              <w:rPr>
                <w:rStyle w:val="7"/>
                <w:rFonts w:hint="eastAsia" w:ascii="宋体" w:hAnsi="宋体" w:eastAsia="宋体" w:cs="宋体"/>
                <w:b/>
                <w:bCs/>
                <w:color w:val="auto"/>
                <w:spacing w:val="0"/>
                <w:sz w:val="24"/>
                <w:szCs w:val="24"/>
              </w:rPr>
              <w:t>投标将被拒绝。</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b.有下列情形之一的，其</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,其保证金不予退还：</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b1不同投标人的电子投标文件被福建省政府采购网上公开信息系统判定为具有相同内部识别码；</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b2不同投标人的投标保证金被福建省政府采购网上公开信息系统判定为从同一单位或个人的账户转出；</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b3投标人的投标保证金被福建省政府采购网上公开信息系统判定为同一合同项下有其他投标人提交的投标保证金</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b4不同投标人被福建省政府采购网上公开信息系统判定为串通投标的其他情形。</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pPr>
              <w:pStyle w:val="5"/>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450" w:lineRule="exact"/>
              <w:ind w:left="0" w:right="0" w:firstLine="0"/>
              <w:textAlignment w:val="auto"/>
              <w:rPr>
                <w:rFonts w:hint="eastAsia" w:ascii="宋体" w:hAnsi="宋体" w:eastAsia="宋体" w:cs="宋体"/>
                <w:color w:val="auto"/>
                <w:sz w:val="24"/>
                <w:szCs w:val="24"/>
              </w:rPr>
            </w:pPr>
            <w:r>
              <w:rPr>
                <w:rFonts w:hint="eastAsia" w:ascii="宋体" w:hAnsi="宋体" w:eastAsia="宋体" w:cs="宋体"/>
                <w:color w:val="auto"/>
                <w:spacing w:val="0"/>
                <w:sz w:val="24"/>
                <w:szCs w:val="24"/>
              </w:rPr>
              <w:t>⑧其他：无。</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32"/>
          <w:szCs w:val="32"/>
        </w:rPr>
      </w:pPr>
      <w:r>
        <w:rPr>
          <w:rStyle w:val="7"/>
          <w:rFonts w:hint="eastAsia" w:ascii="宋体" w:hAnsi="宋体" w:eastAsia="宋体" w:cs="宋体"/>
          <w:b/>
          <w:bCs/>
          <w:color w:val="auto"/>
          <w:spacing w:val="0"/>
          <w:sz w:val="32"/>
          <w:szCs w:val="32"/>
        </w:rPr>
        <w:t>第三章   投标人须知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一、总则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1、适用范围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1.1适用于招标文件载明项目的政府采购活动（以下简称：“本次采购活动”）。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2、定义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2.1“采购标的”指招标文件载明的需要采购的货物或服务。</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2.2“潜在投标人”指按照招标文件第一章第7条规定进行报名且有意向参加本项目投标的供应商。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2.3“投标人”指按照招标文件第一章第7条规定进行报名并参加本项目投标的供应商。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2.4“单位负责人”指单位法定代表人或法律、法规规定代表单位行使职权的主要负责人。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2.5“投标人代表”指投标人的单位负责人或“单位负责人授权书”中载明的接受授权方。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二、投标人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3、合格投标人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3.1一般规定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（1）投标人应遵守政府采购法及实施条例、政府采购招投标管理办法、</w:t>
      </w:r>
      <w:r>
        <w:rPr>
          <w:rFonts w:hint="eastAsia" w:ascii="宋体" w:hAnsi="宋体" w:eastAsia="宋体" w:cs="宋体"/>
          <w:color w:val="auto"/>
          <w:sz w:val="24"/>
          <w:szCs w:val="24"/>
        </w:rPr>
        <w:t>政府采购质疑和投诉办法及财政部、</w:t>
      </w:r>
      <w:r>
        <w:rPr>
          <w:rFonts w:hint="eastAsia" w:ascii="宋体" w:hAnsi="宋体" w:eastAsia="宋体" w:cs="宋体"/>
          <w:color w:val="auto"/>
          <w:spacing w:val="0"/>
          <w:sz w:val="24"/>
          <w:szCs w:val="24"/>
        </w:rPr>
        <w:t>福建省财政厅有关政府采购文件的规定，同时还应遵守有关法律、法规和规章的强制性规定。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（2）投标人的资格要求：详见招标文件第一章。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3.2若本项目接受联合体投标且投标人为联合体，则联合体各方应遵守本章第3.1条规定，同时还应遵守下列规定：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（1）联合体各方应提交联合体协议，联合体协议应符合招标文件规定。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（2）联合体各方不得再单独参加或与其他供应商另外组成联合体参加同一合同项下的投标。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（3）联合体各方应共同与采购人签订政府采购合同，就政府采购合同约定的事项对采购人承担连带责任。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4、投标费用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4.1除招标文件另有规定外，投标人应自行承担其参加本项目投标所涉及的一切费用。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三、招标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5、招标文件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5.1招标文件由下述部分组成：</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（1）投标邀请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（2）投标人须知前附表（表1、2）</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（3）投标人须知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（4）资格审查与评标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（5）招标内容及要求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（6）政府采购合同（参考文本）</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（7）投标文件格式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（8）按照招标文件规定作为招标文件组成部分的其他内容（若有）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5.2招标文件的澄清或修改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可对已发出的招标文件进行必要的澄清或修改，但不得对招标文件载明的采购标的和投标人的资格要求进行改变。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（2）除本章第5.2条第（3）款规定情形外，澄清或修改的内容可能影响投标文件编制的，</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将在投标截止时间至少15个日历日前，在招标文件载明的指定媒体以更正公告的形式发布澄清或修改的内容。不足15个日历日的，</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将顺延投标截止时间及开标时间，</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和投标人受原投标截止时间及开标时间制约的所有权利和义务均延长至新的投标截止时间及开标时间。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（3）澄清或修改的内容可能改变招标文件载明的采购标的和投标人的资格要求的，本次采购活动结束，</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将依法组织后续采购活动（包括但不限于：重新招标、采用其他方式采购等）。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6、现场考察或开标前答疑会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6.1是否组织现场考察或召开开标前答疑会：详见招标文件第二章。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7、更正公告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7.1若</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发布更正公告，则更正公告及其所发布的内容或信息（包括但不限于：招标文件的澄清或修改、现场考察或答疑会的有关事宜等）</w:t>
      </w:r>
      <w:r>
        <w:rPr>
          <w:rStyle w:val="7"/>
          <w:rFonts w:hint="eastAsia" w:ascii="宋体" w:hAnsi="宋体" w:eastAsia="宋体" w:cs="宋体"/>
          <w:b/>
          <w:bCs/>
          <w:color w:val="auto"/>
          <w:spacing w:val="0"/>
          <w:sz w:val="24"/>
          <w:szCs w:val="24"/>
        </w:rPr>
        <w:t>作为招标文件组成部分</w:t>
      </w:r>
      <w:r>
        <w:rPr>
          <w:rFonts w:hint="eastAsia" w:ascii="宋体" w:hAnsi="宋体" w:eastAsia="宋体" w:cs="宋体"/>
          <w:color w:val="auto"/>
          <w:spacing w:val="0"/>
          <w:sz w:val="24"/>
          <w:szCs w:val="24"/>
        </w:rPr>
        <w:t>，对投标人具有约束力。</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7.2更正公告作为</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通知所有潜在投标人的书面形式。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8、终止公告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8.1若出现因重大变故导致采购任务取消情形，</w:t>
      </w:r>
      <w:r>
        <w:rPr>
          <w:rFonts w:hint="eastAsia" w:ascii="宋体" w:hAnsi="宋体" w:eastAsia="宋体" w:cs="宋体"/>
          <w:color w:val="auto"/>
          <w:spacing w:val="0"/>
          <w:sz w:val="24"/>
          <w:szCs w:val="24"/>
          <w:u w:val="none"/>
        </w:rPr>
        <w:t>福建盛鑫招标代理有限公司可终止招标并发布终止公告。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u w:val="none"/>
        </w:rPr>
        <w:t>8.2终止公告作为福建盛鑫招标代理有限公司</w:t>
      </w:r>
      <w:r>
        <w:rPr>
          <w:rFonts w:hint="eastAsia" w:ascii="宋体" w:hAnsi="宋体" w:eastAsia="宋体" w:cs="宋体"/>
          <w:color w:val="auto"/>
          <w:spacing w:val="0"/>
          <w:sz w:val="24"/>
          <w:szCs w:val="24"/>
        </w:rPr>
        <w:t>通知所有潜在投标人的书面形式。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四、投标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9.1投标人可对招标文件载明的全部或部分合同包进行投标。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9.2投标人应对同一个合同包内的所有内容进行完整投标，否则</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9.3投标人代表只能接受一个投标人的授权参加投标，否则</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9.4单位负责人为同一人或存在直接控股、管理关系的不同供应商，不得同时参加同一合同项下的投标，否则</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9.5为本项目提供整体设计、规范编制或项目管理、监理、检测等服务的供应商，不得参加本项目除整体设计、规范编制和项目管理、监理、检测等服务外的采购活动，否则</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9.6列入失信被执行人、重大税收违法案件当事人名单、政府采购严重违法失信行为记录名单及其他不符合政府采购法第二十二条规定条件的供应商，不得参加投标，否则</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9.7有下列情形之一的，视为投标人串通投标，</w:t>
      </w:r>
      <w:r>
        <w:rPr>
          <w:rStyle w:val="7"/>
          <w:rFonts w:hint="eastAsia" w:ascii="宋体" w:hAnsi="宋体" w:eastAsia="宋体" w:cs="宋体"/>
          <w:b/>
          <w:bCs/>
          <w:color w:val="auto"/>
          <w:spacing w:val="0"/>
          <w:sz w:val="24"/>
          <w:szCs w:val="24"/>
        </w:rPr>
        <w:t>其投标无效：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（1）不同投标人的投标文件由同一单位或个人编制；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（2）不同投标人委托同一单位或个人办理投标事宜；</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（3）不同投标人的投标文件载明的项目管理成员或联系人员为同一人；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（4）不同投标人的投标文件异常一致或投标报价呈规律性差异；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（5）不同投标人的投标文件相互混装；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（6）不同投标人的投标保证金从同一单位或个人的账户转出；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（7）有关法律、法规和规章及招标文件规定的其他串通投标情形。</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10.1投标文件的编制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（1）投标人应先仔细阅读招标文件的全部内容后，再进行投标文件的编制。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（2）投标文件应按照本章第10.2条规定编制其组成部分。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（3）投标文件应满足招标文件提出的实质性要求和条件，并保证其所提交的全部资料是不可割离且真实、有效、准确、完整和不具有任何误导性的，否则造成不利后果由投标人承担责任。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10.2投标文件由下述部分组成：</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（1）资格及资信证明部分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①投标函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②投标人的资格及资信证明文件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③投标保证金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（2）报价部分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①开标一览表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②投标分项报价表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③招标文件规定的价格扣除证明材料（若有）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④招标文件规定的加分证明材料（若有）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（3）技术商务部分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①标的说明一览表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②技术和服务要求响应表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③商务条件响应表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④投标人提交的其他资料（若有）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⑤招标文件规定作为投标文件组成部分的其他内容（若有）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10.3投标文件的语言</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（1）除招标文件另有规定外，投标文件应使用中文文本，若有不同文本，以中文文本为准。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10.4投标文件的份数：详见招标文件第二章。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10.5投标文件的格式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（1）除招标文件另有规定外，投标文件应使用招标文件第七章规定的格式。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（2）除招标文件另有规定外，投标文件的正本和全部副本均应使用不能擦去的墨料或墨水打印、书写或复印，其中：</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①正本应用A4幅面纸张打印装订，编制封面（封面标明“正本”字样）、索引、页码，并用胶装装订成册。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②副本应用A4幅面纸张打印装订，编制封面（封面标明“副本”字样）、索引、页码，并用胶装装订成册；副本可用正本的完整复印件，并与正本保持一致（若不一致，以正本为准）。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③允许散装或活页装订的内容或材料：详见招标文件第二章。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※除本章第10.5条第（2）款第③点规定情形外，投标文件散装或活页装订将导致投标无效。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（3）除招标文件另有规定外，投标文件应使用人民币作为计量货币。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（4）除招标文件另有规定外，签署、盖章应遵守下列规定：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①投标文件应由投标人代表签字并加盖投标人的单位公章。若投标人代表为单位负责人授权的委托代理人，应提供“单位负责人授权书”。</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②投标文件应没有涂改或行间插字，除非这些改动是根据</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的指示进行的，或是为改正投标人造成的应修改的错误而进行的。若有前述改动，应按照下列规定之一对改动处进行处理：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a.投标人代表签字确认；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b.加盖投标人的单位公章或校正章。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10.6投标报价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（1）投标报价超出最高限价将导致</w:t>
      </w:r>
      <w:r>
        <w:rPr>
          <w:rStyle w:val="7"/>
          <w:rFonts w:hint="eastAsia" w:ascii="宋体" w:hAnsi="宋体" w:eastAsia="宋体" w:cs="宋体"/>
          <w:b/>
          <w:bCs/>
          <w:color w:val="auto"/>
          <w:spacing w:val="0"/>
          <w:sz w:val="24"/>
          <w:szCs w:val="24"/>
        </w:rPr>
        <w:t>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（2）最高限价由采购人根据价格测算情况，在预算金额的额度内合理设定。最高限价不得超出预算金额。</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（3）除招标文件另有规定外，投标文件不能出现任何选择性的投标报价，即每一个合同包和品目号的采购标的都只能有一个投标报价。任何选择性的投标报价将导致</w:t>
      </w:r>
      <w:r>
        <w:rPr>
          <w:rStyle w:val="7"/>
          <w:rFonts w:hint="eastAsia" w:ascii="宋体" w:hAnsi="宋体" w:eastAsia="宋体" w:cs="宋体"/>
          <w:b/>
          <w:bCs/>
          <w:color w:val="auto"/>
          <w:spacing w:val="0"/>
          <w:sz w:val="24"/>
          <w:szCs w:val="24"/>
        </w:rPr>
        <w:t>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10.7分包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（1）是否允许中标人将本项目的非主体、非关键性工作进行分包：详见招标文件第二章。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（2）若允许中标人将本项目的非主体、非关键性工作进行分包且投标人拟在中标后进行分包，则投标人应在投标文件中载明分包承担主体，分包承担主体应具备相应资质条件（若有）且不得再次分包。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（3）招标文件允许中标人将非主体、非关键性工作进行分包的项目，有下列情形之一的，中标人不得分包：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①投标文件中未载明分包承担主体；</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②投标文件载明的分包承担主体不具备相应资质条件；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③投标文件载明的分包承担主体拟再次分包；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④享受中小企业扶持政策获得政府采购合同的，小微企业不得将合同分包给大中型企业，中型企业不得将合同分包给大型企业。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10.8投标有效期</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（1）招标文件载明的投标有效期：详见招标文件第二章。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（2）投标文件承诺的投标有效期不得少于招标文件载明的投标有效期，否则</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（3）根据本次采购活动的需要，</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可于投标有效期届满之前书面要求投标人延长投标有效期，投标人应在</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10.9投标保证金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（1）投标保证金作为投标人按照招标文件规定履行相应投标责任、义务的约束及担保。</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（2）投标保证金的有效期应与投标文件承诺的投标有效期保持一致，否则</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（3）提交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①投标人应从其银行账户</w:t>
      </w:r>
      <w:r>
        <w:rPr>
          <w:rStyle w:val="7"/>
          <w:rFonts w:hint="eastAsia" w:ascii="宋体" w:hAnsi="宋体" w:eastAsia="宋体" w:cs="宋体"/>
          <w:b/>
          <w:bCs/>
          <w:color w:val="auto"/>
          <w:spacing w:val="0"/>
          <w:sz w:val="24"/>
          <w:szCs w:val="24"/>
        </w:rPr>
        <w:t>（基本存款账户）</w:t>
      </w:r>
      <w:r>
        <w:rPr>
          <w:rFonts w:hint="eastAsia" w:ascii="宋体" w:hAnsi="宋体" w:eastAsia="宋体" w:cs="宋体"/>
          <w:color w:val="auto"/>
          <w:spacing w:val="0"/>
          <w:sz w:val="24"/>
          <w:szCs w:val="24"/>
        </w:rPr>
        <w:t>按照下列方式：</w:t>
      </w:r>
      <w:r>
        <w:rPr>
          <w:rStyle w:val="7"/>
          <w:rFonts w:hint="eastAsia" w:ascii="宋体" w:hAnsi="宋体" w:eastAsia="宋体" w:cs="宋体"/>
          <w:b/>
          <w:bCs/>
          <w:color w:val="auto"/>
          <w:spacing w:val="0"/>
          <w:sz w:val="24"/>
          <w:szCs w:val="24"/>
        </w:rPr>
        <w:t>公对公转账方式</w:t>
      </w:r>
      <w:r>
        <w:rPr>
          <w:rFonts w:hint="eastAsia" w:ascii="宋体" w:hAnsi="宋体" w:eastAsia="宋体" w:cs="宋体"/>
          <w:color w:val="auto"/>
          <w:spacing w:val="0"/>
          <w:sz w:val="24"/>
          <w:szCs w:val="24"/>
        </w:rPr>
        <w:t>向招标文件载明的投标保证金账户提交投标保证金，具体金额详见招标文件第一章。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②投标保证金应于投标截止时间前到达招标文件载明的投标保证金账户，否则视为投标保证金未提交；是否到达按照下列方式认定：</w:t>
      </w:r>
      <w:r>
        <w:rPr>
          <w:rStyle w:val="7"/>
          <w:rFonts w:hint="eastAsia" w:ascii="宋体" w:hAnsi="宋体" w:eastAsia="宋体" w:cs="宋体"/>
          <w:b/>
          <w:bCs/>
          <w:color w:val="auto"/>
          <w:spacing w:val="0"/>
          <w:sz w:val="24"/>
          <w:szCs w:val="24"/>
        </w:rPr>
        <w:t>以福建省政府采购网上公开信息系统记载的为准。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③若本项目接受联合体投标且投标人为联合体，则联合体中的牵头方应按照本章第10.9条第（3）款第①、②点规定提交投标保证金。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※除招标文件另有规定外，未按照上述规定提交投标保证金将导致资格审查不合格。</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（4）退还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①在投标截止时间前撤回已提交的投标文件的投标人，其投标保证金将在</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收到投标人书面撤回通知之日起5个工作日内退回原账户。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②未中标人的投标保证金将在中标通知书发出之日起5个工作日内退回原账户。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③中标人的投标保证金将在政府采购合同签订之日起5个工作日内退回原账户；合同签订之日按照下列方式认定：</w:t>
      </w:r>
      <w:r>
        <w:rPr>
          <w:rStyle w:val="7"/>
          <w:rFonts w:hint="eastAsia" w:ascii="宋体" w:hAnsi="宋体" w:eastAsia="宋体" w:cs="宋体"/>
          <w:b/>
          <w:bCs/>
          <w:color w:val="auto"/>
          <w:spacing w:val="0"/>
          <w:sz w:val="24"/>
          <w:szCs w:val="24"/>
        </w:rPr>
        <w:t>以福建省政府采购网上公开信息系统记载的为准。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④终止招标的，</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将在终止公告发布之日起5个工作日内退回已收取的投标保证金及其在银行产生的孳息。</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⑤除招标文件另有规定外，质疑或投诉涉及的投标人，若投标保证金尚未退还，则待质疑或投诉处理完毕后不计利息原额退还。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※本章第10.9条第（4）款第①、②、③点规定的投标保证金退还时限不包括因投标人自身原因导致无法及时退还而增加的时间。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（6）有下列情形之一的，投标保证金将不予退还：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①投标人串通投标；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②投标人提供虚假材料；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③投标人采取不正当手段诋毁、排挤其他投标人；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④投标截止时间后，投标人在投标有效期内撤销投标文件；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⑤投标人不接受评标委员会按照招标文件规定对投标报价错误之处进行修正；</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⑥投标人违反招标文件第三章第9.4、9.5、9.6条规定之一；</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⑦招标文件规定的其他不予退还情形；</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⑧中标人有下列情形之一的：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a.除不可抗力外，因中标人自身原因未在中标通知书要求的期限内与采购人签订政府采购合同；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b.未按照招标文件、投标文件的约定签订政府采购合同或提交履约保证金。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※若上述投标保证金不予退还情形给采购人（采购代理机构）造成损失，则投标人还要承担相应的赔偿责任。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10.10投标文件的提交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（1）一个投标人只能提交一个投标文件，并按照招标文件第一章规定将其送达。</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（2）密封及其标记的具体形式：详见招标文件第二章。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10.11投标文件的补充、修改或撤回</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（1）投标截止时间前，投标人可对所提交的投标文件进行补充、修改或撤回，并书面通知</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（2）补充、修改的内容应按照本章第10.5条第（4）款规定进行签署、盖章，并按照本章第10.10条规定提交，</w:t>
      </w:r>
      <w:r>
        <w:rPr>
          <w:rStyle w:val="7"/>
          <w:rFonts w:hint="eastAsia" w:ascii="宋体" w:hAnsi="宋体" w:eastAsia="宋体" w:cs="宋体"/>
          <w:b/>
          <w:bCs/>
          <w:color w:val="auto"/>
          <w:spacing w:val="0"/>
          <w:sz w:val="24"/>
          <w:szCs w:val="24"/>
        </w:rPr>
        <w:t>否则将被拒收。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※按照上述规定提交的补充、修改内容作为投标文件组成部分。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10.12除招标文件另有规定外，有下列情形之一的，</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（1）投标文件未按照招标文件要求签署、盖章；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（2）不符合招标文件中规定的资格要求；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（3）投标报价超过招标文件中规定的预算金额或最高限价；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（4）投标文件含有采购人不能接受的附加条件；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（5）有关法律、法规和规章及招标文件规定的其他无效情形。</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五、开标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11、开标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11.1</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将在招标文件载明的开标时间及地点主持召开开标会，并邀请投标人参加。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11.2开标会的主持人、唱标人、记录人及其他工作人员（若有）均由</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派出，现场监督人员（若有）可由有关方面派出。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11.3参加开标会的投标人应签到，非投标人不参加开标会。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11.4开标会应遵守下列规定：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（1）首先由主持人宣布开标会须知，然后由投标人代表对投标文件的密封情况进行检查，经确认无误后，由工作人员对密封的投标文件当众拆封。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（3）记录人对唱标人宣布的内容作开标记录。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（6）若投标人未参加开标会（包括但不限于投标人派出的人员不是投标人代表），视同其对开标过程和开标记录予以认可。</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※若出现本章第11.4条第（4）、（5）、（6）款规定情形之一</w:t>
      </w:r>
      <w:r>
        <w:rPr>
          <w:rFonts w:hint="eastAsia" w:ascii="宋体" w:hAnsi="宋体" w:eastAsia="宋体" w:cs="宋体"/>
          <w:color w:val="auto"/>
          <w:spacing w:val="0"/>
          <w:sz w:val="24"/>
          <w:szCs w:val="24"/>
        </w:rPr>
        <w:t>，</w:t>
      </w:r>
      <w:r>
        <w:rPr>
          <w:rStyle w:val="7"/>
          <w:rFonts w:hint="eastAsia" w:ascii="宋体" w:hAnsi="宋体" w:eastAsia="宋体" w:cs="宋体"/>
          <w:b/>
          <w:bCs/>
          <w:color w:val="auto"/>
          <w:spacing w:val="0"/>
          <w:sz w:val="24"/>
          <w:szCs w:val="24"/>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color w:val="auto"/>
          <w:spacing w:val="0"/>
          <w:sz w:val="24"/>
          <w:szCs w:val="24"/>
          <w:u w:val="single"/>
        </w:rPr>
        <w:t>福建盛鑫招标代理有限公司</w:t>
      </w:r>
      <w:r>
        <w:rPr>
          <w:rStyle w:val="7"/>
          <w:rFonts w:hint="eastAsia" w:ascii="宋体" w:hAnsi="宋体" w:eastAsia="宋体" w:cs="宋体"/>
          <w:b/>
          <w:bCs/>
          <w:color w:val="auto"/>
          <w:spacing w:val="0"/>
          <w:sz w:val="24"/>
          <w:szCs w:val="24"/>
        </w:rPr>
        <w:t>提出任何疑义或要求（包括质疑）。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11.5投标截止时间后，参加投标的投标人不足三家的，不进行开标。同时，本次采购活动结束，</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将依法组织后续采购活动（包括但不限于：重新招标、采用其他方式采购等）。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六、中标与政府采购合同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12、中标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12.1本项目推荐的中标候选人家数：详见招标文件第二章。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12.2本项目中标人的确定：详见招标文件第二章。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12.3中标公告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（1）中标人确定之日起2个工作日内，</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将在招标文件载明的指定媒体以中标公告的形式发布中标结果。</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（2）中标公告的公告期限为1个工作日。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（3）中标公告同时作为</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通知除中标人外的其他投标人没有中标的书面形式。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12.4中标通知书</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（1）中标公告发布的同时，</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将向中标人发出中标通知书。</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（2）中标通知书发出后，采购人不得违法改变中标结果，中标人无正当理由不得放弃中标。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13、政府采购合同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13.2签订时限：自中标通知书发出之日起30个日历日内。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13.3政府采购合同的履行、违约责任和解决争议的方法等适用民法典。</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13.4采购人与中标人应根据政府采购合同的约定依法履行合同义务。</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13.5政府采购合同履行过程中，采购人若需追加与合同标的相同的货物或服务，则追加采购金额不得超过原合同采购金额的10%。</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13.6中标人在政府采购合同履行过程中应遵守有关法律、法规和规章的强制性规定（即使前述强制性规定有可能在招标文件中未予列明）。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七、询问、质疑与投诉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14、询问</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14.1潜在投标人或投标人对本次采购活动的有关事项若有疑问，可向福建盛鑫招标代理有限公司提出询问，福建盛鑫招标代理有限公司将按照政府采购法及实施条例的有关规定进行答复。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15、质疑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15.1</w:t>
      </w:r>
      <w:r>
        <w:rPr>
          <w:rFonts w:hint="eastAsia" w:ascii="宋体" w:hAnsi="宋体" w:eastAsia="宋体" w:cs="宋体"/>
          <w:color w:val="auto"/>
          <w:sz w:val="24"/>
          <w:szCs w:val="24"/>
        </w:rPr>
        <w:t>针对同一采购程序环节的质疑应在政府采购法及实施条例规定的时限内一次性提出</w:t>
      </w:r>
      <w:r>
        <w:rPr>
          <w:rFonts w:hint="eastAsia" w:ascii="宋体" w:hAnsi="宋体" w:eastAsia="宋体" w:cs="宋体"/>
          <w:color w:val="auto"/>
          <w:spacing w:val="0"/>
          <w:sz w:val="24"/>
          <w:szCs w:val="24"/>
        </w:rPr>
        <w:t>，并同时符合下列条件：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（1）对招标文件提出质疑的，质疑人应为潜在投标人，且两者的身份、名称等均应保持一致。对采购过程、结果提出质疑的，质疑人应为投标人，且两者的身份、名称等均应保持一致。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（2）质疑人应按照招标文件第二章规定方式提交质疑函。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（3）质疑函应包括下列主要内容：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①质疑人的基本信息，至少包括：全称、地址、邮政编码等；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②所质疑项目的基本信息，至少包括：招标编号、项目名称等；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③所质疑的具体事项（以下简称：“质疑事项”）；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针对质疑事项提出的明确请求，前述明确请求指质疑人提出质疑的目的以及希望福建盛鑫招标代理有限公司对其质疑作出的处理结果，如：暂停招标投标活动、修改招标文件、停止或纠正违法违规行为、中标结果无效、废标、重新招标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⑤针对质疑事项导致质疑人自身权益受到损害的必要证明材料，至少包括：</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a.质疑人代表的身份证明材料：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a1</w:t>
      </w:r>
      <w:r>
        <w:rPr>
          <w:rFonts w:hint="eastAsia" w:ascii="宋体" w:hAnsi="宋体" w:eastAsia="宋体" w:cs="宋体"/>
          <w:color w:val="auto"/>
          <w:sz w:val="24"/>
          <w:szCs w:val="24"/>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a2若本项目接受自然人投标且质疑人为自然人的，提供本人的身份证复印件。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w:t>
      </w:r>
      <w:r>
        <w:rPr>
          <w:rFonts w:hint="eastAsia" w:ascii="宋体" w:hAnsi="宋体" w:eastAsia="宋体" w:cs="宋体"/>
          <w:color w:val="auto"/>
          <w:sz w:val="24"/>
          <w:szCs w:val="24"/>
        </w:rPr>
        <w:t>其他证明材料（即事实依据和必要的法律依据）</w:t>
      </w:r>
      <w:r>
        <w:rPr>
          <w:rFonts w:hint="eastAsia" w:ascii="宋体" w:hAnsi="宋体" w:eastAsia="宋体" w:cs="宋体"/>
          <w:color w:val="auto"/>
          <w:spacing w:val="0"/>
          <w:sz w:val="24"/>
          <w:szCs w:val="24"/>
        </w:rPr>
        <w:t>包括但不限于下列材料：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b1所质疑的具体事项是与自已有利害关系的证明材料；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b2质疑函所述事实存在的证明材料，如：采购文件、采购过程或中标结果违法违规或不符合采购文件要求等证明材料；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b3依法应终止采购程序的证明材料；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b4应重新采购的证明材料；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b5采购文件、采购过程或中标、成交结果损害自已合法权益的证明材料等；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7"/>
          <w:rFonts w:hint="eastAsia" w:ascii="宋体" w:hAnsi="宋体" w:eastAsia="宋体" w:cs="宋体"/>
          <w:b/>
          <w:bCs/>
          <w:color w:val="auto"/>
          <w:spacing w:val="0"/>
          <w:sz w:val="24"/>
          <w:szCs w:val="24"/>
        </w:rPr>
        <w:t>视为无效</w:t>
      </w:r>
      <w:r>
        <w:rPr>
          <w:rFonts w:hint="eastAsia" w:ascii="宋体" w:hAnsi="宋体" w:eastAsia="宋体" w:cs="宋体"/>
          <w:color w:val="auto"/>
          <w:spacing w:val="0"/>
          <w:sz w:val="24"/>
          <w:szCs w:val="24"/>
        </w:rPr>
        <w:t>）。</w:t>
      </w:r>
      <w:r>
        <w:rPr>
          <w:rFonts w:hint="eastAsia" w:ascii="宋体" w:hAnsi="宋体" w:eastAsia="宋体" w:cs="宋体"/>
          <w:color w:val="auto"/>
          <w:spacing w:val="0"/>
          <w:sz w:val="24"/>
          <w:szCs w:val="24"/>
        </w:rPr>
        <w:br w:type="textWrapping"/>
      </w:r>
      <w:r>
        <w:rPr>
          <w:rFonts w:hint="eastAsia" w:ascii="宋体" w:hAnsi="宋体" w:eastAsia="宋体" w:cs="宋体"/>
          <w:color w:val="auto"/>
          <w:sz w:val="24"/>
          <w:szCs w:val="24"/>
        </w:rPr>
        <w:t>   ⑥质疑人代表及其联系方法的信息，至少包括：姓名、手机、电子信箱、邮寄地址等。</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⑦提出质疑的日期。</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※质疑人为法人或其他组织的，质疑函应由单位负责人或委托代理人签字或盖章，并加盖投标人的单位公章。质疑人为自然人的，质疑函应由本人签字。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15.2对不符合本章第15.1条规定的质疑，将按照下列规定进行处理：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（1）不符合其中第（1）、（2）条规定的，书面告知质疑人不予受理及其理由。</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（2）不符合其中第（3）条规定的，书面告知质疑人修改、补充后在规定时限内重新提交质疑函。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15.3对符合本章第15.1条规定的质疑，将按照政府采购法及实施条例</w:t>
      </w:r>
      <w:r>
        <w:rPr>
          <w:rFonts w:hint="eastAsia" w:ascii="宋体" w:hAnsi="宋体" w:eastAsia="宋体" w:cs="宋体"/>
          <w:color w:val="auto"/>
          <w:sz w:val="24"/>
          <w:szCs w:val="24"/>
        </w:rPr>
        <w:t>、政府采购质疑和投诉办法</w:t>
      </w:r>
      <w:r>
        <w:rPr>
          <w:rFonts w:hint="eastAsia" w:ascii="宋体" w:hAnsi="宋体" w:eastAsia="宋体" w:cs="宋体"/>
          <w:color w:val="auto"/>
          <w:spacing w:val="0"/>
          <w:sz w:val="24"/>
          <w:szCs w:val="24"/>
        </w:rPr>
        <w:t>的有关规定进行答复。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15.4招标文件的质疑：详见招标文件第二章。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16、投诉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16.1若对质疑答复不满意或质疑答复未在答复期限内作出，质疑人可在答复期限届满之日起15个工作日内按照政府采购质疑和投诉办法的有关规定向招标文件第二章载明的本项目监督管理部门提起投诉。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16.2投诉应有明确的请求和必要的证明材料，投诉的事项不得超出已质疑事项的范围。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八、政府采购政策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17、政府采购政策由财政部根据国家的经济和社会发展政策并会同国家有关部委制定，包括但不限于下列具体政策要求：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17.1进口产品指通过中国海关报关验放进入中国境内且产自关境外的产品，其中：</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（2）凡在海关特殊监管区域内企业生产或加工（包括从境外进口料件）销往境内其他地区的产品，不作为政府采购项下进口产品。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（3）对从境外进入海关特殊监管区域，再经办理报关手续后从海关特殊监管区进入境内其他地区的产品，认定为进口产品。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（4）招标文件列明不允许或未列明允许进口产品参加投标的，均视为拒绝进口产品参加投标。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17.4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w:t>
      </w:r>
      <w:r>
        <w:rPr>
          <w:rStyle w:val="7"/>
          <w:rFonts w:hint="eastAsia" w:ascii="宋体" w:hAnsi="宋体" w:eastAsia="宋体" w:cs="宋体"/>
          <w:b/>
          <w:bCs/>
          <w:color w:val="auto"/>
          <w:sz w:val="24"/>
          <w:szCs w:val="24"/>
        </w:rPr>
        <w:t>“残疾人福利性单位”</w:t>
      </w:r>
      <w:r>
        <w:rPr>
          <w:rFonts w:hint="eastAsia" w:ascii="宋体" w:hAnsi="宋体" w:eastAsia="宋体" w:cs="宋体"/>
          <w:color w:val="auto"/>
          <w:sz w:val="24"/>
          <w:szCs w:val="24"/>
        </w:rPr>
        <w:t>）亦可享受前述扶持政策。其中：</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（1）中小企业指符合下列条件的中型、小型、微型企业：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②符合中小企业划分标准的个体工商户，在政府采购活动中视同中小企业。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（2）在政府采购活动中，供应商提供的货物、工程或者服务符合下列情形的，享受本办法规定的中小企业扶持政策：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①在货物采购项目中，货物由中小企业制造，即货物由中小企业生产且使用该中小企业商号或者注册商标；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②在工程采购项目中，工程由中小企业承建，即工程施工单位为中小企业；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③在服务采购项目中，服务由中小企业承接，即提供服务的人员为中小企业依照《中华人民共和国劳动合同法》 订立劳动合同的从业人员。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在货物采购项目中，供应商提供的货物既有中小企业制造货物，也有大型企业制造货物的，不享受本办法规定的中小企业扶持政策。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以联合体形式参加政府采购活动，联合体各方均为中小企业的，联合体视同中小企业。其中，联合体各方均为小微企业的，联合体视同小微企业。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①监狱企业参加采购活动时，应提供由省级以上监狱管理局、戒毒管理局（含新疆生产建设兵团）出具的属于监狱企业的证明文件。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②监狱企业视同小型、微型企业。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（4）残疾人福利性单位指同时符合下列条件的单位：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①安置的残疾人占本单位在职职工人数的比例不低于25%（含25%），并且安置的残疾人人数不少于10人（含10人）；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②依法与安置的每位残疾人签订了一年以上（含一年）的劳动合同或服务协议；</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③为安置的每位残疾人按月足额缴纳了基本养老保险、基本医疗保险、失业保险、工伤保险和生育保险等社会保险费；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④通过银行等金融机构向安置的每位残疾人，按月支付了不低于单位所在区县适用的经省级人民政府批准的月最低工资标准的工资；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⑤提供本单位制造的货物、承担的工程或服务，或提供其他残疾人福利性单位制造的货物（不包括使用非残疾人福利性单位注册商标的货物）。</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17.5信用记录指由财政部确定的有关网站提供的相关主体信用信息。信用记录的查询及使用应符合财政部文件（财库[2016]125号）规定。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17.6为落实政府采购政策需满足的要求：详见招标文件第一章。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九、本项目的有关信息</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18、本项目的有关信息，包括但不限于：招标公告、更正公告（若有）、招标文件、招标文件的澄清或修改（若有）、中标公告、终止公告（若有）、废标公告（若有）等都将在招标文件载明的指定媒体发布。</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18.1指定媒体：详见招标文件第二章。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18.2本项目的潜在投标人或投标人应随时关注指定媒体，否则产生不利后果由其自行承担。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十、其他事项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19、其他事项：详见招标文件第二章。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32"/>
          <w:szCs w:val="32"/>
        </w:rPr>
      </w:pPr>
      <w:r>
        <w:rPr>
          <w:rFonts w:hint="eastAsia" w:ascii="宋体" w:hAnsi="宋体" w:eastAsia="宋体" w:cs="宋体"/>
          <w:i w:val="0"/>
          <w:iCs w:val="0"/>
          <w:caps w:val="0"/>
          <w:color w:val="auto"/>
          <w:spacing w:val="0"/>
          <w:sz w:val="24"/>
          <w:szCs w:val="24"/>
          <w:shd w:val="clear" w:fill="FFFFFF"/>
        </w:rPr>
        <w:t> </w:t>
      </w:r>
      <w:r>
        <w:rPr>
          <w:rStyle w:val="7"/>
          <w:rFonts w:hint="eastAsia" w:ascii="宋体" w:hAnsi="宋体" w:eastAsia="宋体" w:cs="宋体"/>
          <w:b/>
          <w:bCs/>
          <w:color w:val="auto"/>
          <w:spacing w:val="0"/>
          <w:sz w:val="32"/>
          <w:szCs w:val="32"/>
        </w:rPr>
        <w:t>第四章   资格审查与评标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一、资格审查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1、开标结束后，由</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负责资格审查小组的组建及资格审查工作的组织。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1.1资格审查小组由3人组成，并负责具体审查事务，其中：由采购人派出的采购人代表至少</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人，由</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派出的工作人员至少</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人，其余</w:t>
      </w:r>
      <w:r>
        <w:rPr>
          <w:rFonts w:hint="eastAsia" w:ascii="宋体" w:hAnsi="宋体" w:eastAsia="宋体" w:cs="宋体"/>
          <w:color w:val="auto"/>
          <w:spacing w:val="0"/>
          <w:sz w:val="24"/>
          <w:szCs w:val="24"/>
          <w:u w:val="single"/>
        </w:rPr>
        <w:t>1</w:t>
      </w:r>
      <w:r>
        <w:rPr>
          <w:rFonts w:hint="eastAsia" w:ascii="宋体" w:hAnsi="宋体" w:eastAsia="宋体" w:cs="宋体"/>
          <w:color w:val="auto"/>
          <w:spacing w:val="0"/>
          <w:sz w:val="24"/>
          <w:szCs w:val="24"/>
        </w:rPr>
        <w:t>人可为采购人代表或</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的工作人员。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1.2资格审查的依据是招标文件和投标文件。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1.3资格审查的范围及内容：投标文件（资格及资信证明部分），具体如下：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  （1）</w:t>
      </w:r>
      <w:r>
        <w:rPr>
          <w:rFonts w:hint="eastAsia" w:ascii="宋体" w:hAnsi="宋体" w:eastAsia="宋体" w:cs="宋体"/>
          <w:color w:val="auto"/>
          <w:spacing w:val="0"/>
          <w:sz w:val="24"/>
          <w:szCs w:val="24"/>
        </w:rPr>
        <w:t>“投标函”；</w:t>
      </w:r>
      <w:r>
        <w:rPr>
          <w:rFonts w:hint="eastAsia" w:ascii="宋体" w:hAnsi="宋体" w:eastAsia="宋体" w:cs="宋体"/>
          <w:color w:val="auto"/>
          <w:spacing w:val="0"/>
          <w:sz w:val="24"/>
          <w:szCs w:val="24"/>
        </w:rPr>
        <w:br w:type="textWrapping"/>
      </w:r>
      <w:r>
        <w:rPr>
          <w:rFonts w:hint="eastAsia" w:ascii="宋体" w:hAnsi="宋体" w:eastAsia="宋体" w:cs="宋体"/>
          <w:color w:val="auto"/>
          <w:spacing w:val="0"/>
          <w:sz w:val="24"/>
          <w:szCs w:val="24"/>
        </w:rPr>
        <w:t>  （2）“投标人的资格及资信证明文件”</w:t>
      </w:r>
      <w:r>
        <w:rPr>
          <w:rFonts w:hint="eastAsia" w:ascii="宋体" w:hAnsi="宋体" w:eastAsia="宋体" w:cs="宋体"/>
          <w:color w:val="auto"/>
          <w:spacing w:val="0"/>
          <w:sz w:val="24"/>
          <w:szCs w:val="24"/>
        </w:rPr>
        <w:br w:type="textWrapping"/>
      </w:r>
      <w:r>
        <w:rPr>
          <w:rFonts w:hint="eastAsia" w:ascii="宋体" w:hAnsi="宋体" w:eastAsia="宋体" w:cs="宋体"/>
          <w:color w:val="auto"/>
          <w:spacing w:val="0"/>
          <w:sz w:val="24"/>
          <w:szCs w:val="24"/>
        </w:rPr>
        <w:t>   </w:t>
      </w:r>
      <w:r>
        <w:rPr>
          <w:rFonts w:hint="eastAsia" w:ascii="宋体" w:hAnsi="宋体" w:eastAsia="宋体" w:cs="宋体"/>
          <w:color w:val="auto"/>
          <w:sz w:val="24"/>
          <w:szCs w:val="24"/>
        </w:rPr>
        <w:t>①</w:t>
      </w:r>
      <w:r>
        <w:rPr>
          <w:rFonts w:hint="eastAsia" w:ascii="宋体" w:hAnsi="宋体" w:eastAsia="宋体" w:cs="宋体"/>
          <w:color w:val="auto"/>
          <w:spacing w:val="0"/>
          <w:sz w:val="24"/>
          <w:szCs w:val="24"/>
        </w:rPr>
        <w:t>一般资格证明文件：</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4345"/>
        <w:gridCol w:w="53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明细</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单位负责人授权书（若有）</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电子投标文件中的本授权书（若有）应为原件的扫描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营业执照等证明文件</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财务状况报告（财务报告、或资信证明、或投标担保函）</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 2、“财政部门认可的政府采购专业担保机构”应符合《财政部关于开展政府采购信用担保试点工作方案》（财库[2011]124号）的规定。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依法缴纳税收证明材料</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依法缴纳社会保障资金证明材料</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具备履行合同所必需设备和专业技术能力的声明函（若有）</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参加采购活动前三年内在经营活动中没有重大违法记录书面声明</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信用记录查询结果</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中小企业声明函（专门面向中小企业或小型、微型企业适用，若有）</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联合体协议（若有）</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4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检察机关行贿犯罪档案查询结果告知函（若有）</w:t>
            </w:r>
          </w:p>
        </w:tc>
        <w:tc>
          <w:tcPr>
            <w:tcW w:w="531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spacing w:val="0"/>
          <w:kern w:val="0"/>
          <w:sz w:val="24"/>
          <w:szCs w:val="24"/>
          <w:lang w:val="en-US" w:eastAsia="zh-CN" w:bidi="ar"/>
        </w:rPr>
        <w:t>   ②.其他资格证明文件：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Style w:val="7"/>
          <w:rFonts w:hint="eastAsia" w:ascii="宋体" w:hAnsi="宋体" w:eastAsia="宋体" w:cs="宋体"/>
          <w:b/>
          <w:bCs/>
          <w:color w:val="auto"/>
          <w:spacing w:val="0"/>
          <w:sz w:val="24"/>
          <w:szCs w:val="24"/>
          <w:u w:val="none"/>
        </w:rPr>
        <w:t>包：1</w:t>
      </w:r>
    </w:p>
    <w:tbl>
      <w:tblPr>
        <w:tblStyle w:val="8"/>
        <w:tblW w:w="97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23"/>
        <w:gridCol w:w="719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25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25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【附《生产衬衣、夏执勤服、单裤、裙子设备一览表》（含设备名称、规格型号、数量、生产厂家）和现场生产线照片及专业技术人员证明材料的复印件】。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252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kern w:val="0"/>
                <w:sz w:val="24"/>
                <w:szCs w:val="24"/>
                <w:u w:val="none"/>
                <w:lang w:val="en-US" w:eastAsia="zh-CN" w:bidi="ar"/>
              </w:rPr>
              <w:t>招标文件规定的其他资格证明文件</w:t>
            </w:r>
          </w:p>
        </w:tc>
        <w:tc>
          <w:tcPr>
            <w:tcW w:w="719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rightChars="0" w:firstLine="0" w:firstLineChars="0"/>
              <w:jc w:val="left"/>
              <w:rPr>
                <w:rFonts w:hint="eastAsia" w:ascii="宋体" w:hAnsi="宋体" w:eastAsia="宋体" w:cs="宋体"/>
                <w:color w:val="auto"/>
                <w:kern w:val="2"/>
                <w:sz w:val="24"/>
                <w:szCs w:val="24"/>
                <w:u w:val="none"/>
                <w:lang w:val="en-US" w:eastAsia="zh-CN" w:bidi="ar-SA"/>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包：2</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32"/>
        <w:gridCol w:w="713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【附《生产常服、执勤服、训练服、多功能服设备一览表》（含设备名称、规格型号、数量、生产厂家）和现场生产线照片及专业技术人员证明材料的复印件】。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3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13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包：3</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48"/>
        <w:gridCol w:w="71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4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4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特警战训夏服、特警战训春秋服、特警战训冬服、特警战训多功能棉服、雨衣、反光背心、毛针织套装、毛针织上衣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4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12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包：4</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61"/>
        <w:gridCol w:w="710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10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10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【附《生产2018款作训鞋、2018款单皮鞋、2018款皮凉鞋、2018款棉皮鞋、2018款毛皮鞋、特警战训靴设备一览表》（含设备名称、规格型号、数量、生产厂家）和现场生产线照片及专业技术人员证明材料的复印件】。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6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109"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包：5</w:t>
      </w:r>
    </w:p>
    <w:tbl>
      <w:tblPr>
        <w:tblStyle w:val="8"/>
        <w:tblW w:w="9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2582"/>
        <w:gridCol w:w="70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258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c>
          <w:tcPr>
            <w:tcW w:w="70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8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具备履行合同所必需设备和专业技术能力专项证明材料</w:t>
            </w:r>
          </w:p>
        </w:tc>
        <w:tc>
          <w:tcPr>
            <w:tcW w:w="70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【附《生产作训鞋、中筒雨靴设备一览表》（含设备名称、规格型号、数量、生产厂家）和现场生产线照片及专业技术人员证明材料的复印件】。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258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招标文件规定的其他资格证明文件</w:t>
            </w:r>
          </w:p>
        </w:tc>
        <w:tc>
          <w:tcPr>
            <w:tcW w:w="7088"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所投合同包品目必须具备公安部装财局《人民警察服装生产企业目录》（含相关资格补充通知文件）和《关于增补警服目录生产企业有关工作的通知》（公装财传发[2021]122号）（含相关资料补充通知文件）内，在投标截止期前被公安部装财局通报中予以警告、取消资格的企业不具备本次投标资格；（投标人须提供公安部装财局企业目录资格证明文件，同时在证明文件中须将目录企业所投合同包品种用记号标注）。</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spacing w:val="0"/>
          <w:kern w:val="0"/>
          <w:sz w:val="24"/>
          <w:szCs w:val="24"/>
          <w:lang w:val="en-US" w:eastAsia="zh-CN" w:bidi="ar"/>
        </w:rPr>
        <w:t>  （3）投标保证金。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1.4有下列情形之一的，</w:t>
      </w:r>
      <w:r>
        <w:rPr>
          <w:rStyle w:val="7"/>
          <w:rFonts w:hint="eastAsia" w:ascii="宋体" w:hAnsi="宋体" w:eastAsia="宋体" w:cs="宋体"/>
          <w:b/>
          <w:bCs/>
          <w:color w:val="auto"/>
          <w:spacing w:val="0"/>
          <w:sz w:val="24"/>
          <w:szCs w:val="24"/>
        </w:rPr>
        <w:t>资格审查不合格：</w:t>
      </w:r>
      <w:r>
        <w:rPr>
          <w:rStyle w:val="7"/>
          <w:rFonts w:hint="eastAsia" w:ascii="宋体" w:hAnsi="宋体" w:eastAsia="宋体" w:cs="宋体"/>
          <w:b/>
          <w:bCs/>
          <w:color w:val="auto"/>
          <w:spacing w:val="0"/>
          <w:sz w:val="24"/>
          <w:szCs w:val="24"/>
        </w:rPr>
        <w:br w:type="textWrapping"/>
      </w:r>
      <w:r>
        <w:rPr>
          <w:rFonts w:hint="eastAsia" w:ascii="宋体" w:hAnsi="宋体" w:eastAsia="宋体" w:cs="宋体"/>
          <w:color w:val="auto"/>
          <w:sz w:val="24"/>
          <w:szCs w:val="24"/>
        </w:rPr>
        <w:t>  （1）一般情形：</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未按照招标文件规定提交投标函</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未按照招标文件规定提交投标人的资格及资信文件</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未按照招标文件规定提交投标保证金</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br w:type="textWrapping"/>
      </w:r>
      <w:r>
        <w:rPr>
          <w:rFonts w:hint="eastAsia" w:ascii="宋体" w:hAnsi="宋体" w:eastAsia="宋体" w:cs="宋体"/>
          <w:color w:val="auto"/>
          <w:kern w:val="0"/>
          <w:sz w:val="24"/>
          <w:szCs w:val="24"/>
          <w:lang w:val="en-US" w:eastAsia="zh-CN" w:bidi="ar"/>
        </w:rPr>
        <w:t>  （2）本项目规定的其他情形：</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包：1</w:t>
      </w:r>
      <w:r>
        <w:rPr>
          <w:rFonts w:hint="eastAsia" w:ascii="宋体" w:hAnsi="宋体" w:eastAsia="宋体" w:cs="宋体"/>
          <w:color w:val="auto"/>
          <w:sz w:val="24"/>
          <w:szCs w:val="24"/>
        </w:rPr>
        <w:br w:type="textWrapping"/>
      </w:r>
      <w:r>
        <w:rPr>
          <w:rStyle w:val="7"/>
          <w:rFonts w:hint="eastAsia" w:ascii="宋体" w:hAnsi="宋体" w:eastAsia="宋体" w:cs="宋体"/>
          <w:b/>
          <w:bCs/>
          <w:color w:val="auto"/>
          <w:sz w:val="24"/>
          <w:szCs w:val="24"/>
        </w:rPr>
        <w:t>         无</w:t>
      </w:r>
    </w:p>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包：2</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         无</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包：3</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         无</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包：4</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         无</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包：5</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         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1.5若本项目接受联合体投标且投标人为联合体，联合体中有同类资质的供应商按照联合体分工承担相同工作的，应先按照资质等级较低的供应商确定资质等级，再按照本章第1.2、1.3、1.4条规定进行资格审查。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2、资格审查情况不得私自外泄，有关信息由</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统一对外发布。</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3、资格审查合格的投标人不足三家的，不进行评标。同时，本次采购活动结束，</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将依法组织后续采购活动（包括但不限于：重新招标、采用其他方式采购等）。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二、评标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w:t>
      </w:r>
      <w:r>
        <w:rPr>
          <w:rFonts w:hint="eastAsia" w:ascii="宋体" w:hAnsi="宋体" w:eastAsia="宋体" w:cs="宋体"/>
          <w:color w:val="auto"/>
          <w:sz w:val="24"/>
          <w:szCs w:val="24"/>
        </w:rPr>
        <w:t>资格审查结束后，由</w:t>
      </w:r>
      <w:r>
        <w:rPr>
          <w:rFonts w:hint="eastAsia" w:ascii="宋体" w:hAnsi="宋体" w:eastAsia="宋体" w:cs="宋体"/>
          <w:color w:val="auto"/>
          <w:spacing w:val="0"/>
          <w:sz w:val="24"/>
          <w:szCs w:val="24"/>
        </w:rPr>
        <w:t>福建盛鑫招标代理有限公司负责评标委员会的组建及评标工作的组织。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5、评标委员会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5.1评标委员会由采购人代表和评标专家两部分共</w:t>
      </w:r>
      <w:r>
        <w:rPr>
          <w:rFonts w:hint="eastAsia" w:ascii="宋体" w:hAnsi="宋体" w:eastAsia="宋体" w:cs="宋体"/>
          <w:color w:val="auto"/>
          <w:spacing w:val="0"/>
          <w:sz w:val="24"/>
          <w:szCs w:val="24"/>
          <w:u w:val="single"/>
        </w:rPr>
        <w:t>7</w:t>
      </w:r>
      <w:r>
        <w:rPr>
          <w:rFonts w:hint="eastAsia" w:ascii="宋体" w:hAnsi="宋体" w:eastAsia="宋体" w:cs="宋体"/>
          <w:color w:val="auto"/>
          <w:spacing w:val="0"/>
          <w:sz w:val="24"/>
          <w:szCs w:val="24"/>
        </w:rPr>
        <w:t>人（以下简称“评委”）组成，其中：由采购人派出的采购人代表</w:t>
      </w:r>
      <w:r>
        <w:rPr>
          <w:rFonts w:hint="eastAsia" w:ascii="宋体" w:hAnsi="宋体" w:eastAsia="宋体" w:cs="宋体"/>
          <w:color w:val="auto"/>
          <w:spacing w:val="0"/>
          <w:sz w:val="24"/>
          <w:szCs w:val="24"/>
          <w:u w:val="single"/>
        </w:rPr>
        <w:t>2</w:t>
      </w:r>
      <w:r>
        <w:rPr>
          <w:rFonts w:hint="eastAsia" w:ascii="宋体" w:hAnsi="宋体" w:eastAsia="宋体" w:cs="宋体"/>
          <w:color w:val="auto"/>
          <w:spacing w:val="0"/>
          <w:sz w:val="24"/>
          <w:szCs w:val="24"/>
        </w:rPr>
        <w:t>人，由福建省政府采购评审专家库产生的评标专家</w:t>
      </w:r>
      <w:r>
        <w:rPr>
          <w:rFonts w:hint="eastAsia" w:ascii="宋体" w:hAnsi="宋体" w:eastAsia="宋体" w:cs="宋体"/>
          <w:color w:val="auto"/>
          <w:spacing w:val="0"/>
          <w:sz w:val="24"/>
          <w:szCs w:val="24"/>
          <w:u w:val="single"/>
        </w:rPr>
        <w:t>5</w:t>
      </w:r>
      <w:r>
        <w:rPr>
          <w:rFonts w:hint="eastAsia" w:ascii="宋体" w:hAnsi="宋体" w:eastAsia="宋体" w:cs="宋体"/>
          <w:color w:val="auto"/>
          <w:spacing w:val="0"/>
          <w:sz w:val="24"/>
          <w:szCs w:val="24"/>
        </w:rPr>
        <w:t>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5.2评标委员会负责具体评标事务，并按照下列原则依法独立履行有关职责：</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（1）评标应保护国家利益、社会公共利益和各方当事人合法权益，提高采购效益，保证项目质量。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（2）评标应遵循公平、公正、科学、严谨和择优原则。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（3）评标的依据是招标文件和投标文件。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（4）应按照招标文件规定推荐中标候选人或确定中标人。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（5）评标应遵守下列评标纪律：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①评标情况不得私自外泄，有关信息由</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统一对外发布。</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②对</w:t>
      </w:r>
      <w:r>
        <w:rPr>
          <w:rFonts w:hint="eastAsia" w:ascii="宋体" w:hAnsi="宋体" w:eastAsia="宋体" w:cs="宋体"/>
          <w:color w:val="auto"/>
          <w:spacing w:val="0"/>
          <w:sz w:val="24"/>
          <w:szCs w:val="24"/>
          <w:u w:val="single"/>
        </w:rPr>
        <w:t>福建盛鑫招标代理有限公司</w:t>
      </w:r>
      <w:r>
        <w:rPr>
          <w:rFonts w:hint="eastAsia" w:ascii="宋体" w:hAnsi="宋体" w:eastAsia="宋体" w:cs="宋体"/>
          <w:color w:val="auto"/>
          <w:spacing w:val="0"/>
          <w:sz w:val="24"/>
          <w:szCs w:val="24"/>
        </w:rPr>
        <w:t>或投标人提供的要求保密的资料，不得摘记翻印和外传。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③不得收受投标人或有关人员的任何礼物，不得串联鼓动其他人袒护某投标人。若与投标人存在利害关系，则应主动声明并回避。</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④全体评委应按照招标文件规定进行评标，一切认定事项应查有实据且不得弄虚作假。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⑤评标中应充分发扬民主，推荐中标候选人或确定中标人后要服从评标报告。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※对违反评标纪律的评委，将取消其评委资格，对评标工作造成严重损失者将予以通报批评乃至追究法律责任。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6、评标程序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6.1评标前的准备工作</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（1）全体评委应认真审阅招标文件，了解评委应履行或遵守的职责、义务和评标纪律。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6.2符合性审查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（1）评标委员会依据招标文件的实质性要求，对通过资格审查的投标文件进行符合性审查，以确定其是否满足招标文件的实质性要求。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（2）满足招标文件的实质性要求指投标文件对招标文件实质性要求的响应不存在重大偏差或保留。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（5）评标委员会对所有投标人都执行相同的程序和标准。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（6）有下列情形之一的，</w:t>
      </w:r>
      <w:r>
        <w:rPr>
          <w:rStyle w:val="7"/>
          <w:rFonts w:hint="eastAsia" w:ascii="宋体" w:hAnsi="宋体" w:eastAsia="宋体" w:cs="宋体"/>
          <w:b/>
          <w:bCs/>
          <w:color w:val="auto"/>
          <w:spacing w:val="0"/>
          <w:sz w:val="24"/>
          <w:szCs w:val="24"/>
        </w:rPr>
        <w:t>符合性审查不合格：</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①项目一般情形：</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违反招标文件中载明“投标无效”条款的规定；</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属于招标文件第三章第10.12条规定的投标无效情形；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投标文件对招标文件实质性要求的响应存在重大偏离或保留。</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8"/>
          <w:szCs w:val="28"/>
          <w:u w:val="single"/>
        </w:rPr>
      </w:pPr>
      <w:r>
        <w:rPr>
          <w:rFonts w:hint="eastAsia" w:ascii="宋体" w:hAnsi="宋体" w:eastAsia="宋体" w:cs="宋体"/>
          <w:color w:val="auto"/>
          <w:spacing w:val="0"/>
          <w:sz w:val="24"/>
          <w:szCs w:val="24"/>
        </w:rPr>
        <w:t>②本项目规定的其他情形：</w:t>
      </w:r>
      <w:r>
        <w:rPr>
          <w:rFonts w:hint="eastAsia" w:ascii="宋体" w:hAnsi="宋体" w:eastAsia="宋体" w:cs="宋体"/>
          <w:color w:val="auto"/>
          <w:spacing w:val="0"/>
          <w:sz w:val="24"/>
          <w:szCs w:val="24"/>
        </w:rPr>
        <w:br w:type="textWrapping"/>
      </w:r>
      <w:r>
        <w:rPr>
          <w:rFonts w:hint="eastAsia" w:ascii="宋体" w:hAnsi="宋体" w:eastAsia="宋体" w:cs="宋体"/>
          <w:color w:val="auto"/>
          <w:spacing w:val="0"/>
          <w:sz w:val="28"/>
          <w:szCs w:val="28"/>
          <w:u w:val="none"/>
        </w:rPr>
        <w:t>包：1</w:t>
      </w:r>
      <w:r>
        <w:rPr>
          <w:rFonts w:hint="eastAsia" w:ascii="宋体" w:hAnsi="宋体" w:eastAsia="宋体" w:cs="宋体"/>
          <w:color w:val="auto"/>
          <w:spacing w:val="0"/>
          <w:sz w:val="28"/>
          <w:szCs w:val="28"/>
          <w:u w:val="none"/>
        </w:rPr>
        <w:br w:type="textWrapping"/>
      </w:r>
      <w:r>
        <w:rPr>
          <w:rFonts w:hint="eastAsia" w:ascii="宋体" w:hAnsi="宋体" w:eastAsia="宋体" w:cs="宋体"/>
          <w:color w:val="auto"/>
          <w:spacing w:val="0"/>
          <w:sz w:val="28"/>
          <w:szCs w:val="28"/>
          <w:u w:val="none"/>
        </w:rPr>
        <w:t>包一般情形</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 纸质投标文件中未按招标文件规定由投标人的法定代表人或其授权代表签署、盖章的；(2) 投标文件中提供虚假或失实资料的；(3)技术商务部分中不得出现报价部分的全部或部分的投标报价信息（或组成资料），否则符合性审查不合格； (4) 投标文件组成不符合招标文件要求的； (5) 不符合招标文件中规定的其它实质性要求条款的。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装财局《关于印发《关于列装部分选配品种的通知》（公装财〔2013〕876号）、《关于试用新款警用雨衣的通知》（公装财〔2014〕986号）、《关于启用2019款夏执勤服、长袖制式衬衣和内穿衬衣的通知》（公装财传发〔2019〕55号）、《关于启用2018款单皮鞋皮凉鞋作训鞋的通知》（公装财〔2018〕70号），投标报价应按公安部2008年安徽会议精神的规定执行，否则将按无效投标处理。投标人的报价经计算应保留到小数点后两位（以单价为计算基准），四舍五入。</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8"/>
          <w:szCs w:val="28"/>
          <w:u w:val="single"/>
          <w:lang w:val="en-US" w:eastAsia="zh-CN" w:bidi="ar"/>
        </w:rPr>
        <w:br w:type="textWrapping"/>
      </w:r>
      <w:r>
        <w:rPr>
          <w:rFonts w:hint="eastAsia" w:ascii="宋体" w:hAnsi="宋体" w:eastAsia="宋体" w:cs="宋体"/>
          <w:color w:val="auto"/>
          <w:kern w:val="0"/>
          <w:sz w:val="24"/>
          <w:szCs w:val="24"/>
          <w:u w:val="none"/>
          <w:lang w:val="en-US" w:eastAsia="zh-CN" w:bidi="ar"/>
        </w:rPr>
        <w:t>技术符合性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根据闽财购〔2010〕28号文件规定，若投标人的技术部分实际得分少于招标文件设定的技术部分总分50%，即视为技术部分未实质性响应招标文件要求，按无效标处理。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商务符合性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不满足第五章招标内容与要求“三、商务条件”的，按无效标处理。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附加符合性</w:t>
      </w:r>
      <w:r>
        <w:rPr>
          <w:rFonts w:hint="eastAsia" w:ascii="宋体" w:hAnsi="宋体" w:eastAsia="宋体" w:cs="宋体"/>
          <w:color w:val="auto"/>
          <w:kern w:val="0"/>
          <w:sz w:val="24"/>
          <w:szCs w:val="24"/>
          <w:u w:val="none"/>
          <w:lang w:val="en-US" w:eastAsia="zh-CN" w:bidi="ar"/>
        </w:rPr>
        <w:br w:type="textWrapping"/>
      </w:r>
      <w:r>
        <w:rPr>
          <w:rStyle w:val="7"/>
          <w:rFonts w:hint="eastAsia" w:ascii="宋体" w:hAnsi="宋体" w:eastAsia="宋体" w:cs="宋体"/>
          <w:b/>
          <w:bCs/>
          <w:color w:val="auto"/>
          <w:kern w:val="0"/>
          <w:sz w:val="24"/>
          <w:szCs w:val="24"/>
          <w:u w:val="none"/>
          <w:lang w:val="en-US" w:eastAsia="zh-CN" w:bidi="ar"/>
        </w:rPr>
        <w:t>         无</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价格符合性 包：2</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包一般情形</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 纸质投标文件中未按招标文件规定由投标人的法定代表人或其授权代表签署、盖章的；(2) 投标文件中提供虚假或失实资料的；(3)技术商务部分中不得出现报价部分的全部或部分的投标报价信息（或组成资料），否则符合性审查不合格； (4) 投标文件组成不符合招标文件要求的； (5) 不符合招标文件中规定的其它实质性要求条款的。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装财局《关于印发《关于列装部分选配品种的通知》（公装财〔2013〕876号）、《关于试用新款警用雨衣的通知》（公装财〔2014〕986号）、《关于启用2019款夏执勤服、长袖制式衬衣和内穿衬衣的通知》（公装财传发〔2019〕55号）、《关于启用2018款单皮鞋皮凉鞋作训鞋的通知》（公装财〔2018〕70号），投标报价应按公安部2008年安徽会议精神的规定执行，否则将按无效投标处理。投标人的报价经计算应保留到小数点后两位（以单价为计算基准），四舍五入。</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技术符合性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根据闽财购〔2010〕28号文件规定，若投标人的技术部分实际得分少于招标文件设定的技术部分总分50%，即视为技术部分未实质性响应招标文件要求，按无效标处理。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商务符合性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不满足第五章招标内容与要求“三、商务条件”的，按无效标处理。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附加符合性</w:t>
      </w:r>
      <w:r>
        <w:rPr>
          <w:rFonts w:hint="eastAsia" w:ascii="宋体" w:hAnsi="宋体" w:eastAsia="宋体" w:cs="宋体"/>
          <w:color w:val="auto"/>
          <w:kern w:val="0"/>
          <w:sz w:val="24"/>
          <w:szCs w:val="24"/>
          <w:u w:val="none"/>
          <w:lang w:val="en-US" w:eastAsia="zh-CN" w:bidi="ar"/>
        </w:rPr>
        <w:br w:type="textWrapping"/>
      </w:r>
      <w:r>
        <w:rPr>
          <w:rStyle w:val="7"/>
          <w:rFonts w:hint="eastAsia" w:ascii="宋体" w:hAnsi="宋体" w:eastAsia="宋体" w:cs="宋体"/>
          <w:b/>
          <w:bCs/>
          <w:color w:val="auto"/>
          <w:kern w:val="0"/>
          <w:sz w:val="24"/>
          <w:szCs w:val="24"/>
          <w:u w:val="none"/>
          <w:lang w:val="en-US" w:eastAsia="zh-CN" w:bidi="ar"/>
        </w:rPr>
        <w:t>         无</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价格符合性 包：3</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包一般情形</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 纸质投标文件中未按招标文件规定由投标人的法定代表人或其授权代表签署、盖章的；(2) 投标文件中提供虚假或失实资料的；(3)技术商务部分中不得出现报价部分的全部或部分的投标报价信息（或组成资料），否则符合性审查不合格； (4) 投标文件组成不符合招标文件要求的； (5) 不符合招标文件中规定的其它实质性要求条款的。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装财局《关于印发《关于列装部分选配品种的通知》（公装财〔2013〕876号）、《关于试用新款警用雨衣的通知》（公装财〔2014〕986号）、《关于启用2019款夏执勤服、长袖制式衬衣和内穿衬衣的通知》（公装财传发〔2019〕55号）、《关于启用2018款单皮鞋皮凉鞋作训鞋的通知》（公装财〔2018〕70号），投标报价应按公安部2008年安徽会议精神的规定执行，否则将按无效投标处理。投标人的报价经计算应保留到小数点后两位（以单价为计算基准），四舍五入。</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技术符合性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根据闽财购〔2010〕28号文件规定，若投标人的技术部分实际得分少于招标文件设定的技术部分总分50%，即视为技术部分未实质性响应招标文件要求，按无效标处理。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商务符合性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不满足第五章招标内容与要求“三、商务条件”的，按无效标处理。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附加符合性</w:t>
      </w:r>
      <w:r>
        <w:rPr>
          <w:rFonts w:hint="eastAsia" w:ascii="宋体" w:hAnsi="宋体" w:eastAsia="宋体" w:cs="宋体"/>
          <w:color w:val="auto"/>
          <w:kern w:val="0"/>
          <w:sz w:val="24"/>
          <w:szCs w:val="24"/>
          <w:u w:val="none"/>
          <w:lang w:val="en-US" w:eastAsia="zh-CN" w:bidi="ar"/>
        </w:rPr>
        <w:br w:type="textWrapping"/>
      </w:r>
      <w:r>
        <w:rPr>
          <w:rStyle w:val="7"/>
          <w:rFonts w:hint="eastAsia" w:ascii="宋体" w:hAnsi="宋体" w:eastAsia="宋体" w:cs="宋体"/>
          <w:b/>
          <w:bCs/>
          <w:color w:val="auto"/>
          <w:kern w:val="0"/>
          <w:sz w:val="24"/>
          <w:szCs w:val="24"/>
          <w:u w:val="none"/>
          <w:lang w:val="en-US" w:eastAsia="zh-CN" w:bidi="ar"/>
        </w:rPr>
        <w:t>无</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价格符合性 包：4</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包一般情形</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 纸质投标文件中未按招标文件规定由投标人的法定代表人或其授权代表签署、盖章的；(2) 投标文件中提供虚假或失实资料的；(3)技术商务部分中不得出现报价部分的全部或部分的投标报价信息（或组成资料），否则符合性审查不合格； (4) 投标文件组成不符合招标文件要求的； (5) 不符合招标文件中规定的其它实质性要求条款的。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装财局《关于印发《关于列装部分选配品种的通知》（公装财〔2013〕876号）、《关于试用新款警用雨衣的通知》（公装财〔2014〕986号）、《关于启用2019款夏执勤服、长袖制式衬衣和内穿衬衣的通知》（公装财传发〔2019〕55号）、《关于启用2018款单皮鞋皮凉鞋作训鞋的通知》（公装财〔2018〕70号），投标报价应按公安部2008年安徽会议精神的规定执行，否则将按无效投标处理。投标人的报价经计算应保留到小数点后两位（以单价为计算基准），四舍五入。</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技术符合性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根据闽财购〔2010〕28号文件规定，若投标人的技术部分实际得分少于招标文件设定的技术部分总分50%，即视为技术部分未实质性响应招标文件要求，按无效标处理。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商务符合性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不满足第五章招标内容与要求“三、商务条件”的，按无效标处理。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附加符合性</w:t>
      </w:r>
      <w:r>
        <w:rPr>
          <w:rFonts w:hint="eastAsia" w:ascii="宋体" w:hAnsi="宋体" w:eastAsia="宋体" w:cs="宋体"/>
          <w:color w:val="auto"/>
          <w:kern w:val="0"/>
          <w:sz w:val="24"/>
          <w:szCs w:val="24"/>
          <w:u w:val="none"/>
          <w:lang w:val="en-US" w:eastAsia="zh-CN" w:bidi="ar"/>
        </w:rPr>
        <w:br w:type="textWrapping"/>
      </w:r>
      <w:r>
        <w:rPr>
          <w:rStyle w:val="7"/>
          <w:rFonts w:hint="eastAsia" w:ascii="宋体" w:hAnsi="宋体" w:eastAsia="宋体" w:cs="宋体"/>
          <w:b/>
          <w:bCs/>
          <w:color w:val="auto"/>
          <w:kern w:val="0"/>
          <w:sz w:val="24"/>
          <w:szCs w:val="24"/>
          <w:u w:val="none"/>
          <w:lang w:val="en-US" w:eastAsia="zh-CN" w:bidi="ar"/>
        </w:rPr>
        <w:t>         无</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价格符合性 包：5</w:t>
      </w: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包一般情形</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 纸质投标文件中未按招标文件规定由投标人的法定代表人或其授权代表签署、盖章的；(2) 投标文件中提供虚假或失实资料的；(3)技术商务部分中不得出现报价部分的全部或部分的投标报价信息（或组成资料），否则符合性审查不合格； (4) 投标文件组成不符合招标文件要求的； (5) 不符合招标文件中规定的其它实质性要求条款的。</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装财局《关于印发《关于列装部分选配品种的通知》（公装财〔2013〕876号）、《关于试用新款警用雨衣的通知》（公装财〔2014〕986号）、《关于启用2019款夏执勤服、长袖制式衬衣和内穿衬衣的通知》（公装财传发〔2019〕55号）、《关于启用2018款单皮鞋皮凉鞋作训鞋的通知》（公装财〔2018〕70号），投标报价应按公安部2008年安徽会议精神的规定执行，否则将按无效投标处理。投标人的报价经计算应保留到小数点后两位（以单价为计算基准），四舍五入。</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技术符合性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根据闽财购〔2010〕28号文件规定，若投标人的技术部分实际得分少于招标文件设定的技术部分总分50%，即视为技术部分未实质性响应招标文件要求，按无效标处理。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br w:type="textWrapping"/>
      </w:r>
      <w:r>
        <w:rPr>
          <w:rFonts w:hint="eastAsia" w:ascii="宋体" w:hAnsi="宋体" w:eastAsia="宋体" w:cs="宋体"/>
          <w:color w:val="auto"/>
          <w:kern w:val="0"/>
          <w:sz w:val="24"/>
          <w:szCs w:val="24"/>
          <w:u w:val="none"/>
          <w:lang w:val="en-US" w:eastAsia="zh-CN" w:bidi="ar"/>
        </w:rPr>
        <w:t>商务符合性</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65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b/>
                <w:bCs/>
                <w:color w:val="auto"/>
                <w:sz w:val="24"/>
                <w:szCs w:val="24"/>
                <w:u w:val="none"/>
              </w:rPr>
            </w:pPr>
            <w:r>
              <w:rPr>
                <w:rFonts w:hint="eastAsia" w:ascii="宋体" w:hAnsi="宋体" w:eastAsia="宋体" w:cs="宋体"/>
                <w:b/>
                <w:bCs/>
                <w:color w:val="auto"/>
                <w:kern w:val="0"/>
                <w:sz w:val="24"/>
                <w:szCs w:val="24"/>
                <w:u w:val="none"/>
                <w:lang w:val="en-US" w:eastAsia="zh-CN" w:bidi="ar"/>
              </w:rPr>
              <w:t>明细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965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不满足第五章招标内容与要求“三、商务条件”的，按无效标处理。</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br w:type="textWrapping"/>
      </w:r>
      <w:r>
        <w:rPr>
          <w:rFonts w:hint="eastAsia" w:ascii="宋体" w:hAnsi="宋体" w:eastAsia="宋体" w:cs="宋体"/>
          <w:color w:val="auto"/>
          <w:kern w:val="0"/>
          <w:sz w:val="24"/>
          <w:szCs w:val="24"/>
          <w:lang w:val="en-US" w:eastAsia="zh-CN" w:bidi="ar"/>
        </w:rPr>
        <w:t>附加符合性</w:t>
      </w:r>
      <w:r>
        <w:rPr>
          <w:rFonts w:hint="eastAsia" w:ascii="宋体" w:hAnsi="宋体" w:eastAsia="宋体" w:cs="宋体"/>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         无</w:t>
      </w:r>
      <w:r>
        <w:rPr>
          <w:rFonts w:hint="eastAsia" w:ascii="宋体" w:hAnsi="宋体" w:eastAsia="宋体" w:cs="宋体"/>
          <w:color w:val="auto"/>
          <w:kern w:val="0"/>
          <w:sz w:val="24"/>
          <w:szCs w:val="24"/>
          <w:lang w:val="en-US" w:eastAsia="zh-CN" w:bidi="ar"/>
        </w:rPr>
        <w:br w:type="textWrapping"/>
      </w:r>
      <w:r>
        <w:rPr>
          <w:rFonts w:hint="eastAsia" w:ascii="宋体" w:hAnsi="宋体" w:eastAsia="宋体" w:cs="宋体"/>
          <w:color w:val="auto"/>
          <w:kern w:val="0"/>
          <w:sz w:val="24"/>
          <w:szCs w:val="24"/>
          <w:lang w:val="en-US" w:eastAsia="zh-CN" w:bidi="ar"/>
        </w:rPr>
        <w:br w:type="textWrapping"/>
      </w:r>
      <w:r>
        <w:rPr>
          <w:rFonts w:hint="eastAsia" w:ascii="宋体" w:hAnsi="宋体" w:eastAsia="宋体" w:cs="宋体"/>
          <w:color w:val="auto"/>
          <w:kern w:val="0"/>
          <w:sz w:val="24"/>
          <w:szCs w:val="24"/>
          <w:lang w:val="en-US" w:eastAsia="zh-CN" w:bidi="ar"/>
        </w:rPr>
        <w:t>价格符合性</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6.3澄清有关问题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（1）对通过符合性审查的投标文件中含义不明确、同类问题表述不一致或有明显文字和计算错误的内容，评标委员会将以书面形式要求投标人作出必要的澄清、说明或补正。</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（3）投标文件报价出现前后不一致的，除招标文件另有规定外，按照下列规定修正：</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①开标一览表内容与投标文件中相应内容不一致的，以开标一览表为准；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②大写金额和小写金额不一致的，以大写金额为准；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③单价金额小数点或百分比有明显错位的，以开标一览表的总价为准，并修改单价；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④总价金额与按照单价汇总金额不一致的，以单价金额计算结果为准。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※同时出现两种以上不一致的，按照前款规定的顺序修正。修正后的报价应按照本章第6.3条第（1）、（2）款规定经投标人确认后产生约束力，投标人不确认的，其投标无效。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（4）关于细微偏差</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②评标委员会将以书面形式要求存在细微偏差的投标人在评标委员会规定的时间内予以补正。若无法补正，则评标委员会将按照不利于投标人的内容进行认定。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（5）关于投标描述（即投标文件中描述的内容）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①投标描述前后不一致且不涉及证明材料的：按照本章第6.3条第（1）、（2）款规定执行。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②投标描述与证明材料不一致或多份证明材料之间不一致的：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a.评标委员会将要求投标人进行书面澄清，并按照不利于投标人的内容进行评标。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6.4比较与评价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（1）按照本章第7条载明的评标方法和标准，对符合性审查合格的投标文件进行比较与评价。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（2）关于相同品牌产品</w:t>
      </w:r>
      <w:r>
        <w:rPr>
          <w:rStyle w:val="7"/>
          <w:rFonts w:hint="eastAsia" w:ascii="宋体" w:hAnsi="宋体" w:eastAsia="宋体" w:cs="宋体"/>
          <w:b/>
          <w:bCs/>
          <w:color w:val="auto"/>
          <w:spacing w:val="0"/>
          <w:sz w:val="24"/>
          <w:szCs w:val="24"/>
        </w:rPr>
        <w:t>（政府采购服务类项目不适用本条款规定）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a.招标文件规定的方式：</w:t>
      </w:r>
      <w:r>
        <w:rPr>
          <w:rFonts w:hint="eastAsia" w:ascii="宋体" w:hAnsi="宋体" w:eastAsia="宋体" w:cs="宋体"/>
          <w:color w:val="auto"/>
          <w:spacing w:val="0"/>
          <w:sz w:val="24"/>
          <w:szCs w:val="24"/>
          <w:u w:val="single"/>
        </w:rPr>
        <w:t>无。</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b.招标文件未规定的，采取随机抽取方式确定，其他</w:t>
      </w:r>
      <w:r>
        <w:rPr>
          <w:rStyle w:val="7"/>
          <w:rFonts w:hint="eastAsia" w:ascii="宋体" w:hAnsi="宋体" w:eastAsia="宋体" w:cs="宋体"/>
          <w:b/>
          <w:bCs/>
          <w:color w:val="auto"/>
          <w:spacing w:val="0"/>
          <w:sz w:val="24"/>
          <w:szCs w:val="24"/>
        </w:rPr>
        <w:t>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a.招标文件规定的方式：</w:t>
      </w:r>
      <w:r>
        <w:rPr>
          <w:rFonts w:hint="eastAsia" w:ascii="宋体" w:hAnsi="宋体" w:eastAsia="宋体" w:cs="宋体"/>
          <w:color w:val="auto"/>
          <w:spacing w:val="0"/>
          <w:sz w:val="24"/>
          <w:szCs w:val="24"/>
          <w:u w:val="single"/>
        </w:rPr>
        <w:t>若有评审后得分相同的，则以投标报价低者排序在先；若报价又相同，则以技术部分得分高者排序在先；若技术部分得分也相同，则由采购人代表采用现场随机抽取方法确定中标候选人。</w:t>
      </w:r>
      <w:r>
        <w:rPr>
          <w:rFonts w:hint="eastAsia" w:ascii="宋体" w:hAnsi="宋体" w:eastAsia="宋体" w:cs="宋体"/>
          <w:color w:val="auto"/>
          <w:spacing w:val="0"/>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b.招标文件未规定的，采取随机抽取方式确定，其他同品牌投标人不作为中标候选人。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③非单一产品采购项目，多家投标人提供的核心产品品牌相同的，按照本章第6.4条第（2）款第①、②规定处理。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（3）漏（缺）项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①招标文件中要求列入报价的费用（含配置、功能），漏（缺）项的报价视为已经包括在投标总价中。</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②对多报项及赠送项的价格评标时不予核减，全部进入评标价评议。</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6.5推荐中标候选人：详见本章第7.2条规定。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6.6编写评标报告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（1）评标报告由评标委员会负责编写。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（2）评标报告应包括下列内容：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①招标公告刊登的媒体名称、开标日期和地点；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②投标人名单和评标委员会成员名单；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③评标方法和标准；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④开标记录和评标情况及说明，包括无效投标人名单及原因；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⑤评标结果，包括中标候选人名单或确定的中标人；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⑥其他需要说明的情况，包括但不限于：评标过程中投标人的澄清、说明或补正，评委更换等。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处理。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6.8评委对需要共同认定的事项存在争议的，应按照少数服从多数的原则进行认定。</w:t>
      </w:r>
      <w:r>
        <w:rPr>
          <w:rStyle w:val="7"/>
          <w:rFonts w:hint="eastAsia" w:ascii="宋体" w:hAnsi="宋体" w:eastAsia="宋体" w:cs="宋体"/>
          <w:b/>
          <w:bCs/>
          <w:color w:val="auto"/>
          <w:spacing w:val="0"/>
          <w:sz w:val="24"/>
          <w:szCs w:val="24"/>
        </w:rPr>
        <w:t>持不同意见的评委应在评标报告上签署不同意见及理由，否则视为同意评标报告。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6.9在评标过程中发现投标人有下列情形之一的，评标委员会应认定其</w:t>
      </w:r>
      <w:r>
        <w:rPr>
          <w:rStyle w:val="7"/>
          <w:rFonts w:hint="eastAsia" w:ascii="宋体" w:hAnsi="宋体" w:eastAsia="宋体" w:cs="宋体"/>
          <w:b/>
          <w:bCs/>
          <w:color w:val="auto"/>
          <w:spacing w:val="0"/>
          <w:sz w:val="24"/>
          <w:szCs w:val="24"/>
        </w:rPr>
        <w:t>投标无效</w:t>
      </w:r>
      <w:r>
        <w:rPr>
          <w:rFonts w:hint="eastAsia" w:ascii="宋体" w:hAnsi="宋体" w:eastAsia="宋体" w:cs="宋体"/>
          <w:color w:val="auto"/>
          <w:spacing w:val="0"/>
          <w:sz w:val="24"/>
          <w:szCs w:val="24"/>
        </w:rPr>
        <w:t>，并书面报告本项目监督管理部门：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（1）恶意串通（包括但不限于招标文件第三章第9.7条规定情形）；</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（2）妨碍其他投标人的竞争行为；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（3）损害采购人或其他投标人的合法权益。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6.10评标过程中，有下列情形之一的，应予废标：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（1）符合性审查合格的投标人不足三家的；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（2）有关法律、法规和规章规定废标的情形。</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※若废标，则本次采购活动结束，</w:t>
      </w:r>
      <w:r>
        <w:rPr>
          <w:rFonts w:hint="eastAsia" w:ascii="宋体" w:hAnsi="宋体" w:eastAsia="宋体" w:cs="宋体"/>
          <w:color w:val="auto"/>
          <w:spacing w:val="0"/>
          <w:sz w:val="24"/>
          <w:szCs w:val="24"/>
          <w:u w:val="single"/>
        </w:rPr>
        <w:t>福建盛鑫招标代理有限公司</w:t>
      </w:r>
      <w:r>
        <w:rPr>
          <w:rStyle w:val="7"/>
          <w:rFonts w:hint="eastAsia" w:ascii="宋体" w:hAnsi="宋体" w:eastAsia="宋体" w:cs="宋体"/>
          <w:b/>
          <w:bCs/>
          <w:color w:val="auto"/>
          <w:spacing w:val="0"/>
          <w:sz w:val="24"/>
          <w:szCs w:val="24"/>
        </w:rPr>
        <w:t>将依法组织后续采购活动（包括但不限于：重新招标、采用其他方式采购等）。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7、评标方法和标准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7.1评标方法： 合同包1,合同包2,合同包3,合同包4,合同包5采用综合评分法。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7.2评标标准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shd w:val="clear" w:fill="FFFFFF"/>
        </w:rPr>
        <w:t>合同包1采用综合评分法</w:t>
      </w:r>
      <w:r>
        <w:rPr>
          <w:rFonts w:hint="eastAsia" w:ascii="宋体" w:hAnsi="宋体" w:eastAsia="宋体" w:cs="宋体"/>
          <w:color w:val="auto"/>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（1）投标文件满足招标文件全部实质性要求，且按照评审因素的量化指标评审得分（即评标总得分）最高的投标人为中标候选人。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（3）各项评审因素的设置如下：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①价格项（F1×A1）满分为</w:t>
      </w:r>
      <w:r>
        <w:rPr>
          <w:rFonts w:hint="eastAsia" w:ascii="宋体" w:hAnsi="宋体" w:eastAsia="宋体" w:cs="宋体"/>
          <w:color w:val="auto"/>
          <w:sz w:val="24"/>
          <w:szCs w:val="24"/>
          <w:u w:val="single"/>
        </w:rPr>
        <w:t>30</w:t>
      </w:r>
      <w:r>
        <w:rPr>
          <w:rFonts w:hint="eastAsia" w:ascii="宋体" w:hAnsi="宋体" w:eastAsia="宋体" w:cs="宋体"/>
          <w:color w:val="auto"/>
          <w:sz w:val="24"/>
          <w:szCs w:val="24"/>
        </w:rPr>
        <w:t>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a.价格分采用低价优先法计算，即满足招标文件要求且投标价格最低的投标报价为评标基准价，其价格分为满分。其他投标人的价格分统一按照下列公式计算：投标报价得分=（评标基准价／投标报价）×100。因落实政府采购政策需进行价格扣除的，以扣除后的价格计算评标基准价和投标报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b.价格扣除的规则如下：</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02"/>
        <w:gridCol w:w="83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评标项目</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小型、微型企业，监狱企业，残疾人</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（1）根据《政府采购促进中小企业发展管理办法》财库〔2020〕46号的规定，参加本项目的供应商提供的货物、工程或者服务符合文件规定的，对小、微企业报价给予 10%（工程项目为 3%）的扣除，用扣除后的价格参加评审。供应商必须在响应文件中按照招标文件所附格式如实填写《中小企业声明函》(见第七章投标文件格式)，未按招标文件要求提供《中小企业声明函》不享受价格扣除的优惠政策。本项目为货物类采购项目，采购标的对应的中小企业划分标准所属行业为工业。（2）凡监狱企业参加政府采购活动视同小型、微型企业，享受评审价格扣除的政府采购优惠政策。若有监狱企业参加投标的其报价享受10%的价格扣除，但必须提供由省级以上监狱管理局、戒毒管理局（含新疆生产建设兵团）出具的属于监狱企业的证明文件，否则评审时不予价格扣除优惠。 （3）根据财政部、民政部、中国残疾人联合会联合发布《关于促进残疾人就业政府采购政策的通知》（财库〔2017〕141号）文件规定，若有残疾人福利性单位参加投标的只需提供《残疾人福利性单位声明函》，并对声明的真实性负责。残疾人福利性单位提供本单位制造的货物、承担的工程或服务，或提供其他残疾人福利性单位制造的货物（不包括使用非残疾人福利性单位注册商标的货物），对报价给予 10%（工程项目为 5%）的扣除。 说明：残疾人福利性单位参与货物项目的，应具体标明哪些货物是其本单位制造的货物，或者是由其他残疾人福利性单位制造的货物（不包括使用非残疾人福利性单位注册商标的货物），仅有标明部分的货物才能启动价格扣除。残疾人福利性单位应按投标文件格式《残疾人福利性单位声明函》的格式进行标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②技术项（F2×A2）满分为</w:t>
      </w:r>
      <w:r>
        <w:rPr>
          <w:rFonts w:hint="eastAsia" w:ascii="宋体" w:hAnsi="宋体" w:eastAsia="宋体" w:cs="宋体"/>
          <w:color w:val="auto"/>
          <w:sz w:val="24"/>
          <w:szCs w:val="24"/>
          <w:u w:val="single"/>
        </w:rPr>
        <w:t>55</w:t>
      </w:r>
      <w:r>
        <w:rPr>
          <w:rFonts w:hint="eastAsia" w:ascii="宋体" w:hAnsi="宋体" w:eastAsia="宋体" w:cs="宋体"/>
          <w:color w:val="auto"/>
          <w:sz w:val="24"/>
          <w:szCs w:val="24"/>
        </w:rPr>
        <w:t>分。</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92"/>
        <w:gridCol w:w="435"/>
        <w:gridCol w:w="84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评标项目</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评标分值</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货物的技术性能和要求</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55</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物的技术性能和要求:根据提供2020年1月1日以来所投合同包中的品种经投标人送省部级质量检验机构出具的检验报告（具体检验项目为外观质量），评标时按报告中的检验结果轻缺陷或重缺陷等量化指标进行评分，全部合格的得55分，每出现一个轻缺陷的扣1分，每出现一个重缺陷的扣2分，每出现一个不合格的扣3分，若出现检验报告提供不齐全的，每缺少一份检验报告的扣3分，每份检验报告中无外观质量项目的扣2分，扣完为止。(满分55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③商务项（F3×A3）满分为</w:t>
      </w:r>
      <w:r>
        <w:rPr>
          <w:rFonts w:hint="eastAsia" w:ascii="宋体" w:hAnsi="宋体" w:eastAsia="宋体" w:cs="宋体"/>
          <w:color w:val="auto"/>
          <w:sz w:val="24"/>
          <w:szCs w:val="24"/>
          <w:u w:val="single"/>
        </w:rPr>
        <w:t>15</w:t>
      </w:r>
      <w:r>
        <w:rPr>
          <w:rFonts w:hint="eastAsia" w:ascii="宋体" w:hAnsi="宋体" w:eastAsia="宋体" w:cs="宋体"/>
          <w:color w:val="auto"/>
          <w:sz w:val="24"/>
          <w:szCs w:val="24"/>
        </w:rPr>
        <w:t>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1"/>
        <w:gridCol w:w="430"/>
        <w:gridCol w:w="8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评标项目</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评标分值</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综合实力</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投标人获得ISO9001系列质量管理体系认证证书的得1分；投标人获得ISO14001环境管理体系认证证书的得1分；投标人获得职业健康安全管理体系认证证书的得1分。满分3分，须提供相关证明材料复印件且证书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生产进度</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u w:val="none"/>
                <w:lang w:val="en-US" w:eastAsia="zh-CN" w:bidi="ar"/>
              </w:rPr>
              <w:t>投标人承诺第一批货物于合同签订之日起50个日历日内完成交货的得2分；承诺第一批货物于合同签订之日起55个日历日内交货的得1分(需在投标文件中提供承诺函，否则不得分。）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质量控制</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投标人在投标文件提供产品质量控制全过程措施的管理方案（含生产前准备、生产中控制、生产后监督），有提供的得1分，否则不得分。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保质期承诺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返修时间承诺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各市、县（区）公安机关单批所需返修警服及服饰数量≤50件的，中标人须在5个日历日内按照《福建省公安机关警服返修通知函》中所要求的返修内容返修到位的得1.5分，否则不得分。 2、 各市、县（区）公安机关单批所需返修警服及服饰数量＞50件的，中标人须在10个日历日内按照《福建省公安机关警服返修通知函》中所要求的返修内容返修到位的得1.5分，否则不得分。备注： 1、返修到位时间界定：从中标人收到各市、县（区）公安机关统一寄送的《福建省公安机关警服返修通知函》及所需返修警服的当日起至中标人将返修好的警服寄出给各市、县（区）公安机关的时间止，即为警服返修到位时间。 2、各市、县（区）公安机关将根据每次警服的返修到位情况进行评议，若有中标人未按《福建省公安机关警服返修通知函》中所要求的返修内容返修到位或返修时间不及时的，将严格按合同规定进行处罚。（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应急响应承诺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投标人须承诺，若中标，在接到采购人急需采购本次中标品种（采购金额不超过原合同采购金额的10%）的书面函后，承诺在接到通知后10日内供货到位的得3分。（投标人须提供承诺函，具体承诺函格式详见附件中附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④加分项（F4×A4）</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a.优先类节能产品、环境标志产品：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a2若节能、环境标志产品仅是构成投标产品的部件、组件或零件，则该投标产品不享受鼓励优惠政策。同一品目中各认证证书不重复计算加分。强制类节能产品不享受加分。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78"/>
        <w:gridCol w:w="509"/>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评标项目</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评标分值</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节能、环境标志产品</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6.8</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合同包内的节能(非强制类产品)、环境标志产品报价总金额低于本合同包报价总金额20%(含20%)以下的，将分别给予节能、环境标志产品价格评标项和技术评标项标准总分值4％的加分；②、若同一合同包内节能(非强制类产品)、环境标志产品报价总金额占本合同包报价总金额20%-50%(含50%)的，将分别给予节能、环境标志产品在价格评标项和技术评标项标准总分值6％的加分；③、若同一合同包内节能(非强制类产品)、环境标志产品报价总金额占本合同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w:t>
            </w:r>
            <w:r>
              <w:rPr>
                <w:rFonts w:hint="eastAsia" w:ascii="宋体" w:hAnsi="宋体" w:eastAsia="宋体" w:cs="宋体"/>
                <w:color w:val="auto"/>
                <w:kern w:val="0"/>
                <w:sz w:val="28"/>
                <w:szCs w:val="28"/>
                <w:u w:val="single"/>
                <w:lang w:val="en-US" w:eastAsia="zh-CN" w:bidi="ar"/>
              </w:rPr>
              <w:t>内</w:t>
            </w:r>
            <w:r>
              <w:rPr>
                <w:rFonts w:hint="eastAsia" w:ascii="宋体" w:hAnsi="宋体" w:eastAsia="宋体" w:cs="宋体"/>
                <w:color w:val="auto"/>
                <w:kern w:val="0"/>
                <w:sz w:val="24"/>
                <w:szCs w:val="24"/>
                <w:u w:val="none"/>
                <w:lang w:val="en-US" w:eastAsia="zh-CN" w:bidi="ar"/>
              </w:rPr>
              <w:t>穿衬衣或夏执勤服或长袖制式衬衣或2019款内穿衬衣或2019款高级警官内穿衬衣或2019款夏执勤服或2019款高级警官夏执勤服或2019款长袖制式衬衣或2019款高级警官长袖制式衬衣或单裤或裙子或衬衣或执勤服的节能</w:t>
            </w:r>
            <w:r>
              <w:rPr>
                <w:rFonts w:hint="eastAsia" w:ascii="宋体" w:hAnsi="宋体" w:eastAsia="宋体" w:cs="宋体"/>
                <w:color w:val="auto"/>
                <w:kern w:val="0"/>
                <w:sz w:val="24"/>
                <w:szCs w:val="24"/>
                <w:lang w:val="en-US" w:eastAsia="zh-CN" w:bidi="ar"/>
              </w:rPr>
              <w:t>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（4）中标候选人排列规则顺序如下：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a.按照评标总得分（FA）由高到低顺序排列。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b.评标总得分（FA）相同的，按照评标价（即价格扣除后的投标报价）由低到高顺序排列。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c.评标总得分（FA）且评标价（即价格扣除后的投标报价）相同的并列。</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Style w:val="7"/>
          <w:rFonts w:hint="eastAsia" w:ascii="宋体" w:hAnsi="宋体" w:eastAsia="宋体" w:cs="宋体"/>
          <w:b/>
          <w:bCs/>
          <w:color w:val="auto"/>
          <w:sz w:val="24"/>
          <w:szCs w:val="24"/>
          <w:u w:val="none"/>
          <w:shd w:val="clear" w:fill="FFFFFF"/>
        </w:rPr>
        <w:t>合同包2采用综合评分法</w:t>
      </w:r>
      <w:r>
        <w:rPr>
          <w:rFonts w:hint="eastAsia" w:ascii="宋体" w:hAnsi="宋体" w:eastAsia="宋体" w:cs="宋体"/>
          <w:color w:val="auto"/>
          <w:sz w:val="24"/>
          <w:szCs w:val="24"/>
          <w:u w:val="none"/>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（1）投标文件满足招标文件全部实质性要求，且按照评审因素的量化指标评审得分（即评标总得分）最高的投标人为中标候选人。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（3）各项评审因素的设置如下：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①价格项（F1×A1）满分为30分。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价格分采用低价优先法计算，即满足招标文件要求且投标价格最低的投标报价为评标基准价，其价格分为满分。其他投标人的价格分统一按照下列公式计算：投标报价得分=（评标基准价／投标报价）×100。因落实政府采购政策需进行价格扣除的，以扣除后的价格计算评标基准价和投标报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b.价格扣除的规则如下：</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75"/>
        <w:gridCol w:w="83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2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837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27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小型、微型企业，监狱企业，残疾人</w:t>
            </w:r>
          </w:p>
        </w:tc>
        <w:tc>
          <w:tcPr>
            <w:tcW w:w="837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（1）根据《政府采购促进中小企业发展管理办法》财库〔2020〕46号的规定，参加本项目的供应商提供的货物、工程或者服务符合文件规定的，对小、微企业报价给予 10%（工程项目为 3%）的扣除，用扣除后的价格参加评审。供应商必须在响应文件中按照招标文件所附格式如实填写《中小企业声明函》(见第七章投标文件格式)，未按招标文件要求提供《中小企业声明函》不享受价格扣除的优惠政策。本项目为货物类采购项目，采购标的对应的中小企业划分标准所属行业为工业。 （2）凡监狱企业参加政府采购活动视同小型、微型企业，享受评审价格扣除的政府采购优惠政策。若有监狱企业参加投标的其报价享受10%的价格扣除，但必须提供由省级以上监狱管理局、戒毒管理局（含新疆生产建设兵团）出具的属于监狱企业的证明文件，否则评审时不予价格扣除优惠。 （3）根据财政部、民政部、中国残疾人联合会联合发布《关于促进残疾人就业政府采购政策的通知》（财库〔2017〕141号）文件规定，若有残疾人福利性单位参加投标的只需提供《残疾人福利性单位声明函》，并对声明的真实性负责。残疾人福利性单位提供本单位制造的货物、承担的工程或服务，或提供其他残疾人福利性单位制造的货物（不包括使用非残疾人福利性单位注册商标的货物），对报价给予 10%（工程项目为 5%）的扣除。 说明：残疾人福利性单位参与货物项目的，应具体标明哪些货物是其本单位制造的货物，或者是由其他残疾人福利性单位制造的货物（不包括使用非残疾人福利性单位注册商标的货物），仅有标明部分的货物才能启动价格扣除。残疾人福利性单位应按投标文件格式《残疾人福利性单位声明函》的格式进行标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②技术项（F2×A2）满分为55分。</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92"/>
        <w:gridCol w:w="435"/>
        <w:gridCol w:w="84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55</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根据提供2020年1月1日以来所投合同包中的品种经投标人送省部级质量检验机构出具的检验报告（具体检验项目为外观质量），评标时按报告中的检验结果轻缺陷或重缺陷等量化指标进行评分，全部合格的得55分，每出现一个轻缺陷的扣1分，每出现一个重缺陷的扣2分，每出现一个不合格的扣3分，若出现检验报告提供不齐全的，每缺少一份检验报告的扣3分，每份检验报告中无外观质量项目的扣2分，扣完为止。(满分55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③商务项（F3×A3）满分为15分。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1"/>
        <w:gridCol w:w="430"/>
        <w:gridCol w:w="8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综合实力</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获得ISO9001系列质量管理体系认证证书的得1分；投标人获得ISO14001环境管理体系认证证书的得1分；投标人获得职业健康安全管理体系认证证书的得1分。满分3分，须提供相关证明材料复印件且证书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生产进度</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2</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投标人承诺第一批货物于合同签订之日起50个日历日内完成交货的得2分；承诺第一批货物于合同签订之日起55个日历日内交货的得1分(需在投标文件中提供承诺函，否则不得分。）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质量控制</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投标人在投标文件提供产品质量控制全过程措施的管理方案（含生产前准备、生产中控制、生产后监督），有提供的得1分，否则不得分。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保质期承诺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返修时间承诺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各市、县（区）公安机关单批所需返修警服及服饰数量≤50件的，中标人须在5个日历日内按照《福建省公安机关警服返修通知函》中所要求的返修内容返修到位的得1.5分，否则不得分。 2、 各市、县（区）公安机关单批所需返修警服及服饰数量＞50件的，中标人须在10个日历日内按照《福建省公安机关警服返修通知函》中所要求的返修内容返修到位的得1.5分，否则不得分。备注： 1、返修到位时间界定：从中标人收到各市、县（区）公安机关统一寄送的《福建省公安机关警服返修通知函》及所需返修警服的当日起至中标人将返修好的警服寄出给各市、县（区）公安机关的时间止，即为警服返修到位时间。 2、各市、县（区）公安机关将根据每次警服的返修到位情况进行评议，若有中标人未按《福建省公安机关警服返修通知函》中所要求的返修内容返修到位或返修时间不及时的，将严格按合同规定进行处罚。（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应急响应承诺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须承诺，若中标，在接到采购人急需采购本次中标品种（采购金额不超过原合同采购金额的10%）的书面函后，承诺在接到通知后10日内供货到位的得3分。（投标人须提供承诺函，具体承诺函格式详见附件中附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④加分项（F4×A4）</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a.优先类节能产品、环境标志产品：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a2若节能、环境标志产品仅是构成投标产品的部件、组件或零件，则该投标产品不享受鼓励优惠政策。同一品目中各认证证书不重复计算加分。强制类节能产品不享受加分。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78"/>
        <w:gridCol w:w="509"/>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节能、环境标志产品</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6.8</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合同包内的节能(非强制类产品)、环境标志产品报价总金额低于本合同包报价总金额20%(含20%)以下的，将分别给予节能、环境标志产品价格评标项和技术评标项标准总分值4％的加分；②、若同一合同包内节能(非强制类产品)、环境标志产品报价总金额占本合同包报价总金额20%-50%(含50%)的，将分别给予节能、环境标志产品在价格评标项和技术评标项标准总分值6％的加分；③、若同一合同包内节能(非强制类产品)、环境标志产品报价总金额占本合同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春秋常服或春秋常裤或冬常服或冬常裤或春秋执勤服或冬执勤服或夏训练服或夏训练服下裤或冬训练服或普警多功能服（套装）或普警多功能服（上衣）或交、巡警多功能服（套装）或交、巡警多功能服（上衣）或常服或常裤或执勤服或多功能服或训练服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（4）中标候选人排列规则顺序如下：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a.按照评标总得分（FA）由高到低顺序排列。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b.评标总得分（FA）相同的，按照评标价（即价格扣除后的投标报价）由低到高顺序排列。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c.评标总得分（FA）且评标价（即价格扣除后的投标报价）相同的并列。</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Style w:val="7"/>
          <w:rFonts w:hint="eastAsia" w:ascii="宋体" w:hAnsi="宋体" w:eastAsia="宋体" w:cs="宋体"/>
          <w:b/>
          <w:bCs/>
          <w:color w:val="auto"/>
          <w:sz w:val="24"/>
          <w:szCs w:val="24"/>
          <w:u w:val="none"/>
          <w:shd w:val="clear" w:fill="FFFFFF"/>
        </w:rPr>
        <w:t>合同包3采用综合评分法</w:t>
      </w:r>
      <w:r>
        <w:rPr>
          <w:rFonts w:hint="eastAsia" w:ascii="宋体" w:hAnsi="宋体" w:eastAsia="宋体" w:cs="宋体"/>
          <w:color w:val="auto"/>
          <w:sz w:val="24"/>
          <w:szCs w:val="24"/>
          <w:u w:val="none"/>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（1）投标文件满足招标文件全部实质性要求，且按照评审因素的量化指标评审得分（即评标总得分）最高的投标人为中标候选人。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（3）各项评审因素的设置如下：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①价格项（F1×A1）满分为30分。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价格分采用低价优先法计算，即满足招标文件要求且投标价格最低的投标报价为评标基准价，其价格分为满分。其他投标人的价格分统一按照下列公式计算：投标报价得分=（评标基准价／投标报价）×100。因落实政府采购政策需进行价格扣除的，以扣除后的价格计算评标基准价和投标报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b.价格扣除的规则如下：</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02"/>
        <w:gridCol w:w="83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小型、微型企业，监狱企业，残疾人</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（1）根据《政府采购促进中小企业发展管理办法》财库〔2020〕46号的规定，参加本项目的供应商提供的货物、工程或者服务符合文件规定的，对小、微企业报价给予 10%（工程项目为 3%）的扣除，用扣除后的价格参加评审。供应商必须在响应文件中按照招标文件所附格式如实填写《中小企业声明函》(见第七章投标文件格式)，未按招标文件要求提供《中小企业声明函》不享受价格扣除的优惠政策。本项目为货物类采购项目，采购标的对应的中小企业划分标准所属行业为工业。 （2）凡监狱企业参加政府采购活动视同小型、微型企业，享受评审价格扣除的政府采购优惠政策。若有监狱企业参加投标的其报价享受10%的价格扣除，但必须提供由省级以上监狱管理局、戒毒管理局（含新疆生产建设兵团）出具的属于监狱企业的证明文件，否则评审时不予价格扣除优惠。 （3）根据财政部、民政部、中国残疾人联合会联合发布《关于促进残疾人就业政府采购政策的通知》（财库〔2017〕141号）文件规定，若有残疾人福利性单位参加投标的只需提供《残疾人福利性单位声明函》，并对声明的真实性负责。残疾人福利性单位提供本单位制造的货物、承担的工程或服务，或提供其他残疾人福利性单位制造的货物（不包括使用非残疾人福利性单位注册商标的货物），对报价给予 10%（工程项目为 5%）的扣除。 说明：残疾人福利性单位参与货物项目的，应具体标明哪些货物是其本单位制造的货物，或者是由其他残疾人福利性单位制造的货物（不包括使用非残疾人福利性单位注册商标的货物），仅有标明部分的货物才能启动价格扣除。残疾人福利性单位应按投标文件格式《残疾人福利性单位声明函》的格式进行标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②技术项（F2×A2）满分为55分。</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92"/>
        <w:gridCol w:w="435"/>
        <w:gridCol w:w="84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55</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货物的技术性能和要求:根据提供2020年1月1日以来所投合同包中的品种经投标人送省部级质量检验机构出具的检验报告</w:t>
            </w:r>
            <w:r>
              <w:rPr>
                <w:rFonts w:hint="eastAsia" w:ascii="宋体" w:hAnsi="宋体" w:eastAsia="宋体" w:cs="宋体"/>
                <w:color w:val="auto"/>
                <w:sz w:val="24"/>
                <w:szCs w:val="24"/>
                <w:u w:val="none"/>
              </w:rPr>
              <w:t>(</w:t>
            </w:r>
            <w:r>
              <w:rPr>
                <w:rFonts w:hint="eastAsia" w:ascii="宋体" w:hAnsi="宋体" w:eastAsia="宋体" w:cs="宋体"/>
                <w:color w:val="auto"/>
                <w:kern w:val="0"/>
                <w:sz w:val="24"/>
                <w:szCs w:val="24"/>
                <w:u w:val="none"/>
              </w:rPr>
              <w:t>具体检验项目为外观质量，其中警用风雨衣、警用雨衣为外观质量+静水压，反光背心为</w:t>
            </w:r>
            <w:r>
              <w:rPr>
                <w:rFonts w:hint="eastAsia" w:ascii="宋体" w:hAnsi="宋体" w:eastAsia="宋体" w:cs="宋体"/>
                <w:color w:val="auto"/>
                <w:sz w:val="24"/>
                <w:szCs w:val="24"/>
                <w:u w:val="none"/>
              </w:rPr>
              <w:t>外观质量、逆反射系数、色品坐标和最小亮度因子（以上均为初始状态）</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半高领毛针织套装</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半高领毛针织套装</w:t>
            </w:r>
            <w:r>
              <w:rPr>
                <w:rFonts w:hint="eastAsia" w:ascii="宋体" w:hAnsi="宋体" w:eastAsia="宋体" w:cs="宋体"/>
                <w:color w:val="auto"/>
                <w:sz w:val="24"/>
                <w:szCs w:val="24"/>
                <w:u w:val="none"/>
                <w:lang w:val="en-US" w:eastAsia="zh-CN"/>
              </w:rPr>
              <w:t>为</w:t>
            </w:r>
            <w:r>
              <w:rPr>
                <w:rFonts w:hint="eastAsia" w:ascii="宋体" w:hAnsi="宋体" w:eastAsia="宋体" w:cs="宋体"/>
                <w:color w:val="auto"/>
                <w:sz w:val="24"/>
                <w:szCs w:val="24"/>
                <w:u w:val="none"/>
              </w:rPr>
              <w:t>1套外观质量+理化(不含麂皮))</w:t>
            </w:r>
            <w:r>
              <w:rPr>
                <w:rFonts w:hint="eastAsia" w:ascii="宋体" w:hAnsi="宋体" w:eastAsia="宋体" w:cs="宋体"/>
                <w:color w:val="auto"/>
                <w:kern w:val="0"/>
                <w:sz w:val="24"/>
                <w:szCs w:val="24"/>
                <w:u w:val="none"/>
                <w:lang w:val="en-US" w:eastAsia="zh-CN" w:bidi="ar"/>
              </w:rPr>
              <w:t>，评标时按报告中的检验结果轻缺陷或重缺陷等量化指标进行评分，全部合格的得55分，每出现一个轻缺陷的扣1分，每出现一个重缺陷的扣2分，每出现一个不合格的扣3分，若出现检验报告提供不齐全的，每缺少一份检验报告的扣3分。每份检验报告中无外观质量项目，</w:t>
            </w:r>
            <w:r>
              <w:rPr>
                <w:rFonts w:hint="eastAsia" w:ascii="宋体" w:hAnsi="宋体" w:eastAsia="宋体" w:cs="宋体"/>
                <w:color w:val="auto"/>
                <w:kern w:val="0"/>
                <w:sz w:val="24"/>
                <w:szCs w:val="24"/>
                <w:u w:val="none"/>
              </w:rPr>
              <w:t>其中警用风雨衣、警用雨衣</w:t>
            </w:r>
            <w:r>
              <w:rPr>
                <w:rFonts w:hint="eastAsia" w:ascii="宋体" w:hAnsi="宋体" w:eastAsia="宋体" w:cs="宋体"/>
                <w:color w:val="auto"/>
                <w:kern w:val="0"/>
                <w:sz w:val="24"/>
                <w:szCs w:val="24"/>
                <w:u w:val="none"/>
                <w:lang w:eastAsia="zh-CN"/>
              </w:rPr>
              <w:t>无</w:t>
            </w:r>
            <w:r>
              <w:rPr>
                <w:rFonts w:hint="eastAsia" w:ascii="宋体" w:hAnsi="宋体" w:eastAsia="宋体" w:cs="宋体"/>
                <w:color w:val="auto"/>
                <w:kern w:val="0"/>
                <w:sz w:val="24"/>
                <w:szCs w:val="24"/>
                <w:u w:val="none"/>
              </w:rPr>
              <w:t>外观质量+静水压，反光背心</w:t>
            </w:r>
            <w:r>
              <w:rPr>
                <w:rFonts w:hint="eastAsia" w:ascii="宋体" w:hAnsi="宋体" w:eastAsia="宋体" w:cs="宋体"/>
                <w:color w:val="auto"/>
                <w:kern w:val="0"/>
                <w:sz w:val="24"/>
                <w:szCs w:val="24"/>
                <w:u w:val="none"/>
                <w:lang w:eastAsia="zh-CN"/>
              </w:rPr>
              <w:t>无</w:t>
            </w:r>
            <w:r>
              <w:rPr>
                <w:rFonts w:hint="eastAsia" w:ascii="宋体" w:hAnsi="宋体" w:eastAsia="宋体" w:cs="宋体"/>
                <w:color w:val="auto"/>
                <w:sz w:val="24"/>
                <w:szCs w:val="24"/>
                <w:u w:val="none"/>
              </w:rPr>
              <w:t>外观质量、逆反射系数、色品坐标和最小亮度因子（以上均为初始状态）</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半高领毛针织套装</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u w:val="none"/>
              </w:rPr>
              <w:t>半高领毛针织套装</w:t>
            </w:r>
            <w:r>
              <w:rPr>
                <w:rFonts w:hint="eastAsia" w:ascii="宋体" w:hAnsi="宋体" w:eastAsia="宋体" w:cs="宋体"/>
                <w:color w:val="auto"/>
                <w:sz w:val="24"/>
                <w:szCs w:val="24"/>
                <w:u w:val="none"/>
                <w:lang w:eastAsia="zh-CN"/>
              </w:rPr>
              <w:t>无</w:t>
            </w:r>
            <w:bookmarkStart w:id="4" w:name="_GoBack"/>
            <w:bookmarkEnd w:id="4"/>
            <w:r>
              <w:rPr>
                <w:rFonts w:hint="eastAsia" w:ascii="宋体" w:hAnsi="宋体" w:eastAsia="宋体" w:cs="宋体"/>
                <w:color w:val="auto"/>
                <w:sz w:val="24"/>
                <w:szCs w:val="24"/>
                <w:u w:val="none"/>
              </w:rPr>
              <w:t>1套外观质量+理化(不含麂皮)</w:t>
            </w:r>
            <w:r>
              <w:rPr>
                <w:rFonts w:hint="eastAsia" w:ascii="宋体" w:hAnsi="宋体" w:eastAsia="宋体" w:cs="宋体"/>
                <w:color w:val="auto"/>
                <w:sz w:val="24"/>
                <w:szCs w:val="24"/>
                <w:u w:val="none"/>
                <w:lang w:val="en-US" w:eastAsia="zh-CN"/>
              </w:rPr>
              <w:t>项目</w:t>
            </w:r>
            <w:r>
              <w:rPr>
                <w:rFonts w:hint="eastAsia" w:ascii="宋体" w:hAnsi="宋体" w:eastAsia="宋体" w:cs="宋体"/>
                <w:color w:val="auto"/>
                <w:kern w:val="0"/>
                <w:sz w:val="24"/>
                <w:szCs w:val="24"/>
                <w:u w:val="none"/>
                <w:lang w:val="en-US" w:eastAsia="zh-CN" w:bidi="ar"/>
              </w:rPr>
              <w:t>的扣2分，扣完为止。(满分55分)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③商务项（F3×A3）满分为15分。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1"/>
        <w:gridCol w:w="430"/>
        <w:gridCol w:w="8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综合实力</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获得ISO9001系列质量管理体系认证证书的得1分；投标人获得ISO14001环境管理体系认证证书的得1分；投标人获得职业健康安全管理体系认证证书的得1分。满分3分，须提供相关证明材料复印件且证书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生产进度</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2</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投标人承诺第一批货物于合同签订之日起50个日历日内完成交货的得2分；承诺第一批货物于合同签订之日起55个日历日内交货的得1分(需在投标文件中提供承诺函，否则不得分。）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质量控制</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投标人在投标文件提供产品质量控制全过程措施的管理方案（含生产前准备、生产中控制、生产后监督），有提供的得1分，否则不得分。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保质期承诺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返修时间承诺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各市、县（区）公安机关单批所需返修警服及服饰数量≤50件的，中标人须在5个日历日内按照《福建省公安机关警服返修通知函》中所要求的返修内容返修到位的得1.5分，否则不得分。 2、 各市、县（区）公安机关单批所需返修警服及服饰数量＞50件的，中标人须在10个日历日内按照《福建省公安机关警服返修通知函》中所要求的返修内容返修到位的得1.5分，否则不得分。备注： 1、返修到位时间界定：从中标人收到各市、县（区）公安机关统一寄送的《福建省公安机关警服返修通知函》及所需返修警服的当日起至中标人将返修好的警服寄出给各市、县（区）公安机关的时间止，即为警服返修到位时间。 2、各市、县（区）公安机关将根据每次警服的返修到位情况进行评议，若有中标人未按《福建省公安机关警服返修通知函》中所要求的返修内容返修到位或返修时间不及时的，将严格按合同规定进行处罚。（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应急响应承诺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须承诺，若中标，在接到采购人急需采购本次中标品种（采购金额不超过原合同采购金额的10%）的书面函后，承诺在接到通知后10日内供货到位的得3分。（投标人须提供承诺函，具体承诺函格式详见附件中附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④加分项（F4×A4）</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a.优先类节能产品、环境标志产品：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a2若节能、环境标志产品仅是构成投标产品的部件、组件或零件，则该投标产品不享受鼓励优惠政策。同一品目中各认证证书不重复计算加分。强制类节能产品不享受加分。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78"/>
        <w:gridCol w:w="509"/>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节能、环境标志产品</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6.8</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合同包内的节能(非强制类产品)、环境标志产品报价总金额低于本合同包报价总金额20%(含20%)以下的，将分别给予节能、环境标志产品价格评标项和技术评标项标准总分值4％的加分；②、若同一合同包内节能(非强制类产品)、环境标志产品报价总金额占本合同包报价总金额20%-50%(含50%)的，将分别给予节能、环境标志产品在价格评标项和技术评标项标准总分值6％的加分；③、若同一合同包内节能(非强制类产品)、环境标志产品报价总金额占本合同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特警战训夏服或特警战训春秋服或特警战训冬服或特警战训多功能棉服或警用风雨衣或警用雨衣或交巡警雨衣或反光背心或半高领毛针织套装或半高领毛针织上衣或V领毛针织套装或V领毛针织上衣或毛针织衣或雨衣或战训服或战训多功能棉服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（4）中标候选人排列规则顺序如下：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a.按照评标总得分（FA）由高到低顺序排列。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b.评标总得分（FA）相同的，按照评标价（即价格扣除后的投标报价）由低到高顺序排列。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c.评标总得分（FA）且评标价（即价格扣除后的投标报价）相同的并列。</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Style w:val="7"/>
          <w:rFonts w:hint="eastAsia" w:ascii="宋体" w:hAnsi="宋体" w:eastAsia="宋体" w:cs="宋体"/>
          <w:b/>
          <w:bCs/>
          <w:color w:val="auto"/>
          <w:sz w:val="24"/>
          <w:szCs w:val="24"/>
          <w:u w:val="none"/>
          <w:shd w:val="clear" w:fill="FFFFFF"/>
        </w:rPr>
        <w:t>合同包4采用综合评分法</w:t>
      </w:r>
      <w:r>
        <w:rPr>
          <w:rFonts w:hint="eastAsia" w:ascii="宋体" w:hAnsi="宋体" w:eastAsia="宋体" w:cs="宋体"/>
          <w:color w:val="auto"/>
          <w:sz w:val="24"/>
          <w:szCs w:val="24"/>
          <w:u w:val="none"/>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（1）投标文件满足招标文件全部实质性要求，且按照评审因素的量化指标评审得分（即评标总得分）最高的投标人为中标候选人。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（3）各项评审因素的设置如下：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①价格项（F1×A1）满分为30分。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价格分采用低价优先法计算，即满足招标文件要求且投标价格最低的投标报价为评标基准价，其价格分为满分。其他投标人的价格分统一按照下列公式计算：投标报价得分=（评标基准价／投标报价）×100。因落实政府采购政策需进行价格扣除的，以扣除后的价格计算评标基准价和投标报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b.价格扣除的规则如下：</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02"/>
        <w:gridCol w:w="83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小型、微型企业，监狱企业，残疾人</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（1）根据《政府采购促进中小企业发展管理办法》财库〔2020〕46号的规定，参加本项目的供应商提供的货物、工程或者服务符合文件规定的，对小、微企业报价给予 10%（工程项目为 3%）的扣除，用扣除后的价格参加评审。供应商必须在响应文件中按照招标文件所附格式如实填写《中小企业声明函》(见第七章投标文件格式)，未按招标文件要求提供《中小企业声明函》不享受价格扣除的优惠政策。本项目为货物类采购项目，采购标的对应的中小企业划分标准所属行业为工业。 （2）凡监狱企业参加政府采购活动视同小型、微型企业，享受评审价格扣除的政府采购优惠政策。若有监狱企业参加投标的其报价享受10%的价格扣除，但必须提供由省级以上监狱管理局、戒毒管理局（含新疆生产建设兵团）出具的属于监狱企业的证明文件，否则评审时不予价格扣除优惠。 （3）根据财政部、民政部、中国残疾人联合会联合发布《关于促进残疾人就业政府采购政策的通知》（财库〔2017〕141号）文件规定，若有残疾人福利性单位参加投标的只需提供《残疾人福利性单位声明函》，并对声明的真实性负责。残疾人福利性单位提供本单位制造的货物、承担的工程或服务，或提供其他残疾人福利性单位制造的货物（不包括使用非残疾人福利性单位注册商标的货物），对报价给予 10%（工程项目为 5%）的扣除。 说明：残疾人福利性单位参与货物项目的，应具体标明哪些货物是其本单位制造的货物，或者是由其他残疾人福利性单位制造的货物（不包括使用非残疾人福利性单位注册商标的货物），仅有标明部分的货物才能启动价格扣除。残疾人福利性单位应按投标文件格式《残疾人福利性单位声明函》的格式进行标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②技术项（F2×A2）满分为55分。</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92"/>
        <w:gridCol w:w="435"/>
        <w:gridCol w:w="84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55</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根据提供2020年1月1日以来所投合同包中的品种经投标人送省部级质量检验机构出具的检验报告（具体检验项目为外观质量及理化），评标时按报告中的检验结果轻缺陷或重缺陷等量化指标进行评分，全部合格的得55分，每出现一个轻缺陷的扣1分，每出现一个重缺陷的扣2分，每出现一个不合格的扣3分，若出现检验报告提供不齐全的，每缺少一份检验报告的扣3分，每份检验报告中无外观质量和理化项目的扣2分，扣完为止。(满分55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③商务项（F3×A3）满分为15分。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1"/>
        <w:gridCol w:w="430"/>
        <w:gridCol w:w="8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综合实力</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获得ISO9001系列质量管理体系认证证书的得1分；投标人获得ISO14001环境管理体系认证证书的得1分；投标人获得职业健康安全管理体系认证证书的得1分。满分3分，须提供相关证明材料复印件且证书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生产进度</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2</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投标人承诺第一批货物于合同签订之日起50个日历日内完成交货的得2分；承诺第一批货物于合同签订之日起55个日历日内交货的得1分(需在投标文件中提供承诺函，否则不得分。）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质量控制</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投标人在投标文件提供产品质量控制全过程措施的管理方案（含生产前准备、生产中控制、生产后监督），有提供的得1分，否则不得分。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保质期承诺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返修时间承诺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各市、县（区）公安机关单批所需返修警服及服饰数量≤50件的，中标人须在5个日历日内按照《福建省公安机关警服返修通知函》中所要求的返修内容返修到位的得1.5分，否则不得分。 2、 各市、县（区）公安机关单批所需返修警服及服饰数量＞50件的，中标人须在10个日历日内按照《福建省公安机关警服返修通知函》中所要求的返修内容返修到位的得1.5分，否则不得分。备注： 1、返修到位时间界定：从中标人收到各市、县（区）公安机关统一寄送的《福建省公安机关警服返修通知函》及所需返修警服的当日起至中标人将返修好的警服寄出给各市、县（区）公安机关的时间止，即为警服返修到位时间。 2、各市、县（区）公安机关将根据每次警服的返修到位情况进行评议，若有中标人未按《福建省公安机关警服返修通知函》中所要求的返修内容返修到位或返修时间不及时的，将严格按合同规定进行处罚。（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应急响应承诺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须承诺，若中标，在接到采购人急需采购本次中标品种（采购金额不超过原合同采购金额的10%）的书面函后，承诺在接到通知后10日内供货到位的得3分。（投标人须提供承诺函，具体承诺函格式详见附件中附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④加分项（F4×A4）</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a.优先类节能产品、环境标志产品：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a2若节能、环境标志产品仅是构成投标产品的部件、组件或零件，则该投标产品不享受鼓励优惠政策。同一品目中各认证证书不重复计算加分。强制类节能产品不享受加分。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78"/>
        <w:gridCol w:w="509"/>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节能、环境标志产品</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6.8</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合同包内的节能(非强制类产品)、环境标志产品报价总金额低于本合同包报价总金额20%(含20%)以下的，将分别给予节能、环境标志产品价格评标项和技术评标项标准总分值4％的加分；②、若同一合同包内节能(非强制类产品)、环境标志产品报价总金额占本合同包报价总金额20%-50%(含50%)的，将分别给予节能、环境标志产品在价格评标项和技术评标项标准总分值6％的加分；③、若同一合同包内节能(非强制类产品)、环境标志产品报价总金额占本合同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2018款夏作训鞋或2018款春秋作训鞋或2018款男单皮鞋或2018款女单皮鞋或2018款男皮凉鞋或2018款女皮凉鞋或2018款男棉皮鞋或2018款女棉皮鞋或2018款男毛皮鞋或2018款女毛皮鞋或省标男单皮鞋或省标女单皮鞋或省标男皮凉鞋或女商务休闲皮鞋或特警战训靴或作训鞋或单皮鞋或皮凉鞋或棉皮鞋或毛皮鞋或休闲皮鞋或战训靴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（4）中标候选人排列规则顺序如下：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a.按照评标总得分（FA）由高到低顺序排列。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b.评标总得分（FA）相同的，按照评标价（即价格扣除后的投标报价）由低到高顺序排列。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c.评标总得分（FA）且评标价（即价格扣除后的投标报价）相同的并列。</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Style w:val="7"/>
          <w:rFonts w:hint="eastAsia" w:ascii="宋体" w:hAnsi="宋体" w:eastAsia="宋体" w:cs="宋体"/>
          <w:b/>
          <w:bCs/>
          <w:color w:val="auto"/>
          <w:sz w:val="24"/>
          <w:szCs w:val="24"/>
          <w:u w:val="none"/>
          <w:shd w:val="clear" w:fill="FFFFFF"/>
        </w:rPr>
        <w:t>合同包5采用综合评分法</w:t>
      </w:r>
      <w:r>
        <w:rPr>
          <w:rFonts w:hint="eastAsia" w:ascii="宋体" w:hAnsi="宋体" w:eastAsia="宋体" w:cs="宋体"/>
          <w:color w:val="auto"/>
          <w:sz w:val="24"/>
          <w:szCs w:val="24"/>
          <w:u w:val="none"/>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（1）投标文件满足招标文件全部实质性要求，且按照评审因素的量化指标评审得分（即评标总得分）最高的投标人为中标候选人。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（3）各项评审因素的设置如下：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①价格项（F1×A1）满分为30分。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价格分采用低价优先法计算，即满足招标文件要求且投标价格最低的投标报价为评标基准价，其价格分为满分。其他投标人的价格分统一按照下列公式计算：投标报价得分=（评标基准价／投标报价）×100。因落实政府采购政策需进行价格扣除的，以扣除后的价格计算评标基准价和投标报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b.价格扣除的规则如下：</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302"/>
        <w:gridCol w:w="8345"/>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c>
          <w:tcPr>
            <w:tcW w:w="130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小型、微型企业，监狱企业，残疾人</w:t>
            </w:r>
          </w:p>
        </w:tc>
        <w:tc>
          <w:tcPr>
            <w:tcW w:w="834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Style w:val="7"/>
                <w:rFonts w:hint="eastAsia" w:ascii="宋体" w:hAnsi="宋体" w:eastAsia="宋体" w:cs="宋体"/>
                <w:b/>
                <w:bCs/>
                <w:color w:val="auto"/>
                <w:kern w:val="0"/>
                <w:sz w:val="24"/>
                <w:szCs w:val="24"/>
                <w:u w:val="none"/>
                <w:lang w:val="en-US" w:eastAsia="zh-CN" w:bidi="ar"/>
              </w:rPr>
              <w:t>（1）根据《政府采购促进中小企业发展管理办法》财库〔2020〕46号的规定，参加本项目的供应商提供的货物、工程或者服务符合文件规定的，对小、微企业报价给予 10%（工程项目为 3%）的扣除，用扣除后的价格参加评审。供应商必须在响应文件中按照招标文件所附格式如实填写《中小企业声明函》(见第七章投标文件格式)，未按招标文件要求提供《中小企业声明函》不享受价格扣除的优惠政策。本项目为货物类采购项目，采购标的对应的中小企业划分标准所属行业为工业。 （2）凡监狱企业参加政府采购活动视同小型、微型企业，享受评审价格扣除的政府采购优惠政策。若有监狱企业参加投标的其报价享受10%的价格扣除，但必须提供由省级以上监狱管理局、戒毒管理局（含新疆生产建设兵团）出具的属于监狱企业的证明文件，否则评审时不予价格扣除优惠。 （3）根据财政部、民政部、中国残疾人联合会联合发布《关于促进残疾人就业政府采购政策的通知》（财库〔2017〕141号）文件规定，若有残疾人福利性单位参加投标的只需提供《残疾人福利性单位声明函》，并对声明的真实性负责。残疾人福利性单位提供本单位制造的货物、承担的工程或服务，或提供其他残疾人福利性单位制造的货物（不包括使用非残疾人福利性单位注册商标的货物），对报价给予 10%（工程项目为 5%）的扣除。 说明：残疾人福利性单位参与货物项目的，应具体标明哪些货物是其本单位制造的货物，或者是由其他残疾人福利性单位制造的货物（不包括使用非残疾人福利性单位注册商标的货物），仅有标明部分的货物才能启动价格扣除。残疾人福利性单位应按投标文件格式《残疾人福利性单位声明函》的格式进行标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②技术项（F2×A2）满分为55分。</w:t>
      </w:r>
    </w:p>
    <w:tbl>
      <w:tblPr>
        <w:tblStyle w:val="8"/>
        <w:tblW w:w="964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92"/>
        <w:gridCol w:w="435"/>
        <w:gridCol w:w="84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792"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w:t>
            </w:r>
          </w:p>
        </w:tc>
        <w:tc>
          <w:tcPr>
            <w:tcW w:w="435"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55</w:t>
            </w:r>
          </w:p>
        </w:tc>
        <w:tc>
          <w:tcPr>
            <w:tcW w:w="8420"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货物的技术性能和要求:根据提供2020年1月1日以来所投合同包中的品种经投标人送省部级质量检验机构出具的检验报告（具体检验项目为外观质量及理化），评标时按报告中的检验结果轻缺陷或重缺陷等量化指标进行评分，全部合格的得55分，每出现一个轻缺陷的扣1分，每出现一个重缺陷的扣2分，每出现一个不合格的扣3分，若出现检验报告提供不齐全的，每缺少一份检验报告的扣3分，每份检验报告中无外观质量和理化项目的扣2分，扣完为止。(满分55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③商务项（F3×A3）满分为15分。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51"/>
        <w:gridCol w:w="430"/>
        <w:gridCol w:w="8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综合实力</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获得ISO9001系列质量管理体系认证证书的得1分；投标人获得ISO14001环境管理体系认证证书的得1分；投标人获得职业健康安全管理体系认证证书的得1分。满分3分，须提供相关证明材料复印件且证书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生产进度</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2</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投标人承诺第一批货物于合同签订之日起50个日历日内完成交货的得2分；承诺第一批货物于合同签订之日起55个日历日内交货的得1分(需在投标文件中提供承诺函，否则不得分。）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质量控制</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1</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投标人在投标文件提供产品质量控制全过程措施的管理方案（含生产前准备、生产中控制、生产后监督），有提供的得1分，否则不得分。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保质期承诺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所承诺的售后服务关于对不合体、质量不合格的服装包修、包换时间为交货验收之日起至少一年，在此基础上，每增加一个月的得0.5分，以此类推，最多得3分。投标人须提供专项承诺。售后服务不满足招标文件要求的，按无效投标处理（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返修时间承诺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根据投标人所承诺的针对各市、县（区）公安机关发放后的警服及服饰返修时间情况进行打分（满分3分），承诺内容须包含如下（投标人须提供承诺函，具体承诺函格式详见附件中附表）： 1、 各市、县（区）公安机关单批所需返修警服及服饰数量≤50件的，中标人须在5个日历日内按照《福建省公安机关警服返修通知函》中所要求的返修内容返修到位的得1.5分，否则不得分。 2、 各市、县（区）公安机关单批所需返修警服及服饰数量＞50件的，中标人须在10个日历日内按照《福建省公安机关警服返修通知函》中所要求的返修内容返修到位的得1.5分，否则不得分。备注： 1、返修到位时间界定：从中标人收到各市、县（区）公安机关统一寄送的《福建省公安机关警服返修通知函》及所需返修警服的当日起至中标人将返修好的警服寄出给各市、县（区）公安机关的时间止，即为警服返修到位时间。 2、各市、县（区）公安机关将根据每次警服的返修到位情况进行评议，若有中标人未按《福建省公安机关警服返修通知函》中所要求的返修内容返修到位或返修时间不及时的，将严格按合同规定进行处罚。（投标人须提供承诺函，具体承诺函格式详见附件中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551"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应急响应承诺</w:t>
            </w:r>
          </w:p>
        </w:tc>
        <w:tc>
          <w:tcPr>
            <w:tcW w:w="430"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3</w:t>
            </w:r>
          </w:p>
        </w:tc>
        <w:tc>
          <w:tcPr>
            <w:tcW w:w="8663"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投标人须承诺，若中标，在接到采购人急需采购本次中标品种（采购金额不超过原合同采购金额的10%）的书面函后，承诺在接到通知后10日内供货到位的得3分。（投标人须提供承诺函，具体承诺函格式详见附件中附表）。</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④加分项（F4×A4）</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a.优先类节能产品、环境标志产品：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同包报价总金额50%以上的，将分别给予节能、环境标志产品价格项（F1×A1，按照满分计）和技术项（F2×A2，按照满分计）8%的加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a2若节能、环境标志产品仅是构成投标产品的部件、组件或零件，则该投标产品不享受鼓励优惠政策。同一品目中各认证证书不重复计算加分。强制类节能产品不享受加分。</w:t>
      </w:r>
    </w:p>
    <w:tbl>
      <w:tblPr>
        <w:tblStyle w:val="8"/>
        <w:tblW w:w="96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78"/>
        <w:gridCol w:w="509"/>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rPr>
          <w:tblHeader/>
        </w:trPr>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评标项目</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评标分值</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评标方法描述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Ex>
        <w:tc>
          <w:tcPr>
            <w:tcW w:w="878"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节能、环境标志产品</w:t>
            </w:r>
          </w:p>
        </w:tc>
        <w:tc>
          <w:tcPr>
            <w:tcW w:w="509"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6.8</w:t>
            </w:r>
          </w:p>
        </w:tc>
        <w:tc>
          <w:tcPr>
            <w:tcW w:w="8257" w:type="dxa"/>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u w:val="none"/>
              </w:rPr>
            </w:pPr>
            <w:r>
              <w:rPr>
                <w:rFonts w:hint="eastAsia" w:ascii="宋体" w:hAnsi="宋体" w:eastAsia="宋体" w:cs="宋体"/>
                <w:color w:val="auto"/>
                <w:kern w:val="0"/>
                <w:sz w:val="24"/>
                <w:szCs w:val="24"/>
                <w:u w:val="none"/>
                <w:lang w:val="en-US" w:eastAsia="zh-CN" w:bidi="ar"/>
              </w:rPr>
              <w:t>根据财政部、发展改革委、生态环境部、市场监管总局发布的《关于调整优化节能产品环境标志产品政府采购执行机制的通知》（财库〔2019〕9号）和财政部、生态环境部发布的《关于印发环境标志产品政府采购品目清单的通知》(财库〔2019〕18号)以及财政部、发展改革委发布的《关于印发节能产品政府采购品目清单的通知》(财库〔2019〕19号)的规定：（1）节能产品政府采购品目清单及环境标志产品政府采购品目清单中带星号等品目为政府强制采购的节能产品，本次采购货物中属政府强制采购节能产品的，投标人应提供所投产品根据《市场监管总局关于发布参与实施政府采购节能产品、环境标志产品认证机构名录的公告》中国家确定的认证机构出具的、处于有效期之内的节能产品认证证书，证明资料复印件加盖投标人公章，否则投标无效。(2)节能(非强制类产品)、环境标志产品评审优惠内容及幅度如下：加分：①、若同一合同包内的节能(非强制类产品)、环境标志产品报价总金额低于本合同包报价总金额20%(含20%)以下的，将分别给予节能、环境标志产品价格评标项和技术评标项标准总分值4％的加分；②、若同一合同包内节能(非强制类产品)、环境标志产品报价总金额占本合同包报价总金额20%-50%(含50%)的，将分别给予节能、环境标志产品在价格评标项和技术评标项标准总分值6％的加分；③、若同一合同包内节能(非强制类产品)、环境标志产品报价总金额占本合同包报价总金额50%以上的，将分别给予节能、环境标志产品在价格评标项和技术评标项标准总分值8％的加分。注：投标人在投标时必须对属于节能、环境标志产品单独在节能(非强制类)、环境标志产品统计表中填写，并提供所投产品根据《市场监管总局关于发布参与实施政府采购节能产品、环境标志产品认证机构名录的公告》中国家确定的认证机构出具的、处于有效期之内的节能产品认证证书，证明资料复印件加盖投标人公章，证明资料复印件附在报价部分(如有电子证明资料应上传在对应评分模块)且加盖投标人公章。未单独分项报价或未按规定提供产品的证明资料的不给予加分。投标产品属于节能产品、环境标志产品的，可享受相关的鼓励优惠政策；若节能产品、环境标志产品仅是构成投标产品的部件、组件或零件的，则该投标产品不享受鼓励优惠政策。评标委员会审查此项响应性只根据投标文件本身的内容，而不寻求其他的外部证据。投标人在投标时须提供作训鞋或中筒雨靴的节能产品或环境标志产品证明材料，且提供的环境标志产品证明材料须符合《关于印发环境标志产品政府采购品目清单的通知》（财库〔2019〕18号）规定中的《环境标志产品政府采购品目清单》依据标准HJ2546纺织产品执行，否则不予得分。</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（4）中标候选人排列规则顺序如下：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a.按照评标总得分（FA）由高到低顺序排列。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b.评标总得分（FA）相同的，按照评标价（即价格扣除后的投标报价）由低到高顺序排列。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z w:val="24"/>
          <w:szCs w:val="24"/>
          <w:u w:val="none"/>
        </w:rPr>
        <w:t>c.评标总得分（FA）且评标价（即价格扣除后的投标报价）相同的并列。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pacing w:val="0"/>
          <w:sz w:val="24"/>
          <w:szCs w:val="24"/>
          <w:u w:val="none"/>
        </w:rPr>
        <w:t>8、其他规定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pacing w:val="0"/>
          <w:sz w:val="24"/>
          <w:szCs w:val="24"/>
          <w:u w:val="none"/>
        </w:rPr>
        <w:t>8.1评标应全程保密且不得透露给任一投标人或与评标工作无关的人员。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pacing w:val="0"/>
          <w:sz w:val="24"/>
          <w:szCs w:val="24"/>
          <w:u w:val="none"/>
        </w:rPr>
        <w:t>8.2评标将进行全程实时录音录像，录音录像资料随采购文件一并存档。</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pacing w:val="0"/>
          <w:sz w:val="24"/>
          <w:szCs w:val="24"/>
          <w:u w:val="none"/>
        </w:rPr>
        <w:t>8.3若投标人有任何试图干扰具体评标事务，影响评标委员会独立履行职责的行为，其投标无效且不予退还投标保证金。情节严重的，由财政部门列入不良行为记录。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u w:val="none"/>
        </w:rPr>
      </w:pPr>
      <w:r>
        <w:rPr>
          <w:rFonts w:hint="eastAsia" w:ascii="宋体" w:hAnsi="宋体" w:eastAsia="宋体" w:cs="宋体"/>
          <w:color w:val="auto"/>
          <w:spacing w:val="0"/>
          <w:sz w:val="24"/>
          <w:szCs w:val="24"/>
          <w:u w:val="none"/>
        </w:rPr>
        <w:t>8.4其他：无。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r>
        <w:rPr>
          <w:rStyle w:val="7"/>
          <w:rFonts w:hint="eastAsia" w:ascii="宋体" w:hAnsi="宋体" w:eastAsia="宋体" w:cs="宋体"/>
          <w:b/>
          <w:bCs/>
          <w:color w:val="auto"/>
          <w:spacing w:val="0"/>
          <w:sz w:val="32"/>
          <w:szCs w:val="32"/>
        </w:rPr>
        <w:t>第五章   招标内容及要求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color w:val="auto"/>
          <w:spacing w:val="0"/>
          <w:sz w:val="32"/>
          <w:szCs w:val="32"/>
        </w:rPr>
      </w:pPr>
    </w:p>
    <w:p>
      <w:pPr>
        <w:pStyle w:val="5"/>
        <w:keepNext w:val="0"/>
        <w:keepLines w:val="0"/>
        <w:pageBreakBefore w:val="0"/>
        <w:widowControl/>
        <w:numPr>
          <w:ilvl w:val="0"/>
          <w:numId w:val="1"/>
        </w:numPr>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b/>
          <w:bCs/>
          <w:color w:val="auto"/>
          <w:spacing w:val="0"/>
          <w:sz w:val="24"/>
          <w:szCs w:val="24"/>
        </w:rPr>
      </w:pPr>
      <w:r>
        <w:rPr>
          <w:rFonts w:hint="eastAsia" w:ascii="宋体" w:hAnsi="宋体" w:eastAsia="宋体" w:cs="宋体"/>
          <w:b/>
          <w:bCs/>
          <w:color w:val="auto"/>
          <w:spacing w:val="0"/>
          <w:sz w:val="24"/>
          <w:szCs w:val="24"/>
        </w:rPr>
        <w:t>项目概况（采购标的）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480" w:firstLineChars="20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本次招标采购的产品和服务主要用于福建省公安厅警服</w:t>
      </w:r>
      <w:r>
        <w:rPr>
          <w:rFonts w:hint="eastAsia" w:ascii="宋体" w:hAnsi="宋体" w:eastAsia="宋体" w:cs="宋体"/>
          <w:color w:val="auto"/>
          <w:sz w:val="24"/>
          <w:szCs w:val="24"/>
          <w:lang w:eastAsia="zh-CN"/>
        </w:rPr>
        <w:t>加工及皮鞋项目</w:t>
      </w:r>
      <w:r>
        <w:rPr>
          <w:rFonts w:hint="eastAsia" w:ascii="宋体" w:hAnsi="宋体" w:eastAsia="宋体" w:cs="宋体"/>
          <w:color w:val="auto"/>
          <w:sz w:val="24"/>
          <w:szCs w:val="24"/>
        </w:rPr>
        <w:t>采购项目使用。投标人提供的所有产品必须通过合法渠道获得，具有在中国境内的合法使用权和用户保护权且为全新原装品牌货物或货物。货物技术参数必须符合或优于国家及行业相关标准。技术要求中的“预算单价”是按公安部、财政部《关于调整人民警察服装及其服饰预算指导价格的通知》（公装财〔2012〕588号）和公安部装财局《关于印发&lt;2012年度人民警察服装选配品种预算指导价格表&gt;的通知》（公装财〔2012〕690号）</w:t>
      </w:r>
      <w:r>
        <w:rPr>
          <w:rFonts w:hint="eastAsia" w:ascii="宋体" w:hAnsi="宋体" w:eastAsia="宋体" w:cs="宋体"/>
          <w:color w:val="auto"/>
          <w:sz w:val="24"/>
          <w:szCs w:val="24"/>
          <w:shd w:val="clear" w:fill="FFFFFF"/>
        </w:rPr>
        <w:t>、公安部装财局《关于印发《关于列装部分选配品种的通知》（公装财〔2013〕876号）、《关于试用新款警用雨衣的通知》（公装财〔2014〕986号）、《关于启用2019款夏执勤服、长袖制式衬衣和内穿衬衣的通知》（公装财传发〔2019〕55号）、《关于启用2018款单皮鞋皮凉鞋作训鞋的通知》（公装财〔2018〕70号）</w:t>
      </w:r>
      <w:r>
        <w:rPr>
          <w:rFonts w:hint="eastAsia" w:ascii="宋体" w:hAnsi="宋体" w:eastAsia="宋体" w:cs="宋体"/>
          <w:color w:val="auto"/>
          <w:sz w:val="24"/>
          <w:szCs w:val="24"/>
        </w:rPr>
        <w:t>执行。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二、技术和服务要求</w:t>
      </w:r>
      <w:r>
        <w:rPr>
          <w:rStyle w:val="7"/>
          <w:rFonts w:hint="eastAsia" w:ascii="宋体" w:hAnsi="宋体" w:eastAsia="宋体" w:cs="宋体"/>
          <w:b/>
          <w:bCs/>
          <w:color w:val="auto"/>
          <w:spacing w:val="0"/>
          <w:sz w:val="24"/>
          <w:szCs w:val="24"/>
        </w:rPr>
        <w:t>（以“★”标示的内容为不允许负偏离的实质性要求）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p>
    <w:tbl>
      <w:tblPr>
        <w:tblStyle w:val="8"/>
        <w:tblW w:w="98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50"/>
        <w:gridCol w:w="250"/>
        <w:gridCol w:w="490"/>
        <w:gridCol w:w="9"/>
        <w:gridCol w:w="3252"/>
        <w:gridCol w:w="607"/>
        <w:gridCol w:w="872"/>
        <w:gridCol w:w="943"/>
        <w:gridCol w:w="1771"/>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94" w:hRule="atLeast"/>
          <w:jc w:val="center"/>
        </w:trPr>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品目名 称</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项目名 称</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规格参数与技术指标</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单位</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预算</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单价</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预算金额</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投标检验报告和产品验收检验项目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内穿衬衣</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254-2009技术标准生产，其中产品标志和钉扣生产工艺按公安部装财局《关于启用2019款夏执勤服、长袖制式衬衣和内穿衬衣的通知》（公装财传发〔2019〕55号）及GA254-XXXX(试行稿)中明确的技术标准执行，四眼扣由6根线/眼增加至10根线/眼,以减少民警着装中掉扣现象发生。预算单价已含主面料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5007</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91.00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455,637.00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夏执勤服</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警服夏执勤服技术标准生产，其中产品标志和钉扣生产工艺按公安部装财局《关于启用2019款夏执勤服、长袖制式衬衣和内穿衬衣的通知》（公装财传发〔2019〕55号）(试行稿)中明确的技术标准执行，四眼扣由6根线/眼增加至10根线/眼、带柄扣由8根线/眼增加至12根线/眼,以减少民警着装中掉扣现象发生。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2814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80.00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225,120.00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长袖制式衬衣</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255-2009技术标准生产，其中产品标志和钉扣生产工艺按公安部装财局《关于启用2019款夏执勤服、长袖制式衬衣和内穿衬衣的通知》（公装财传发〔2019〕55号）及GA255-XXXX(试行稿)中明确的技术标准执行，四眼扣由6根线/眼增加至10根线/眼、带柄扣由8根线/眼增加至12根线/眼,以减少民警着装中掉扣现象发生。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4624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81.00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374,544.00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2019款内穿衬衣</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2019款夏执勤服、长袖制式衬衣和内穿衬衣的通知》（公装财传发〔2019〕55号）及GA254-XXXX(试行稿)中明确的技术标准执行，四眼扣由6根线/眼增加至10根线/眼,以减少民警着装中掉扣现象发生。预算单价已含主面料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632</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110.00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69,520.00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2019款高级警官内穿衬衣</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723</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110.00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79,530.00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2019款夏执勤服</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2019款夏执勤服、长袖制式衬衣和内穿衬衣的通知》（公装财传发〔2019〕55号）(试行稿)中明确的技术标准执行，四眼扣由6根线/眼增加至10根线/眼、带柄扣由8根线/眼增加至12根线/眼,以减少民警着装中掉扣现象发生。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10613</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123.00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1,305,399.00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2019款高级警官夏执勤服</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521</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123.00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64,083.00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2019款长袖制式衬衣</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2019款夏执勤服、长袖制式衬衣和内穿衬衣的通知》（公装财传发〔2019〕55号）及GA255-XXXX(试行稿)中明确的技术标准执行，四眼扣由6根线/眼增加至10根线/眼、带柄扣由8根线/眼增加至12根线/眼,以减少民警着装中掉扣现象发生。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527</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128.00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67,456.00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2019款高级警官长袖制式衬衣</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460</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128.00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58,880.00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单裤</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服装按GA258-2009技术标准生产。预算单价已含主面料价格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条</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18450</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137.00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2,527,650.00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裙子</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服装按GA257-2009技术标准生产。预算单价已含主面料价格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条</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464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126.00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58,464.00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26" w:hRule="atLeast"/>
          <w:jc w:val="center"/>
        </w:trPr>
        <w:tc>
          <w:tcPr>
            <w:tcW w:w="999" w:type="dxa"/>
            <w:gridSpan w:val="4"/>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包1小计</w:t>
            </w:r>
          </w:p>
        </w:tc>
        <w:tc>
          <w:tcPr>
            <w:tcW w:w="3252"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44，835</w:t>
            </w:r>
          </w:p>
        </w:tc>
        <w:tc>
          <w:tcPr>
            <w:tcW w:w="943"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5,286,283</w:t>
            </w:r>
          </w:p>
        </w:tc>
        <w:tc>
          <w:tcPr>
            <w:tcW w:w="1438"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03" w:hRule="atLeast"/>
          <w:jc w:val="center"/>
        </w:trPr>
        <w:tc>
          <w:tcPr>
            <w:tcW w:w="250" w:type="dxa"/>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春秋常服</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服装按GA261-2009、GA262-2009技术标准生产。预算单价已含主面料和臂章价格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2423</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478.00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1,158,194.00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57"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春秋常裤</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条</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4489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157.00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704,773.00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冬常服</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服装按GA261-2009、GA262-2009技术标准生产。预算单价已含主面料和臂章价格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1216</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528.00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642,048.00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77"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冬常裤</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条</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1549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177.00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274,173.00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11"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春秋执勤服</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服装按GA563-2009技术标准生产。预算单价已含主面料和臂章价格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5778</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400.00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2,311,200.00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31"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冬执勤服</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服装按GA565-2009技术标准生产。预算单价已含主面料和臂章价格；预算单价含内胆保暧层120克/m2超细纤维絮片价格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3145</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545.00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1,714,025.00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20"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夏训练服</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服装按GA466-2009技术标准生产。预算单价已含主面料和臂章价格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3215</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187.00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601,205.00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7"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夏训练服下裤</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条</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821</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75.00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61,575.00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0"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冬训练服</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100</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205.00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20,500.00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31"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普警多功能服（套装）</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服装按GA260-2009技术标准生产。预算单价已含主面料和臂章价格；预算单价含120克/m2和150克/m2超细纤维絮片价格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2023</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526.00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1,064,098.00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6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普警多功能服（上衣）</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356.00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13,884.00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06"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交、巡警多功能服（套装）</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319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551.00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175,769.00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80"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交、巡警多功能服（上衣）</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381.00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51,054.00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999" w:type="dxa"/>
            <w:gridSpan w:val="4"/>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包2小计</w:t>
            </w:r>
          </w:p>
        </w:tc>
        <w:tc>
          <w:tcPr>
            <w:tcW w:w="3252"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25，251</w:t>
            </w:r>
          </w:p>
        </w:tc>
        <w:tc>
          <w:tcPr>
            <w:tcW w:w="943"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8,792,498.00</w:t>
            </w:r>
          </w:p>
        </w:tc>
        <w:tc>
          <w:tcPr>
            <w:tcW w:w="1438"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特警战训夏服</w:t>
            </w:r>
          </w:p>
        </w:tc>
        <w:tc>
          <w:tcPr>
            <w:tcW w:w="3261" w:type="dxa"/>
            <w:gridSpan w:val="2"/>
            <w:shd w:val="clear" w:color="auto" w:fill="auto"/>
            <w:tcMar>
              <w:top w:w="0" w:type="dxa"/>
              <w:left w:w="0" w:type="dxa"/>
              <w:bottom w:w="0" w:type="dxa"/>
              <w:right w:w="0" w:type="dxa"/>
            </w:tcMar>
            <w:vAlign w:val="center"/>
          </w:tcPr>
          <w:p>
            <w:pPr>
              <w:keepNext w:val="0"/>
              <w:keepLines w:val="0"/>
              <w:widowControl/>
              <w:suppressLineNumbers w:val="0"/>
              <w:jc w:val="left"/>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按照公安部《关于印发&lt;公安特警战训服系列品种技术标准(生产检验稿)&gt;的通知》（公装财﹝2011﹞893号）特警战训夏服技术标准生产。预算单价已含主面料和臂章价格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625</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895.00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559,375.00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特警战训春秋服</w:t>
            </w:r>
          </w:p>
        </w:tc>
        <w:tc>
          <w:tcPr>
            <w:tcW w:w="3261" w:type="dxa"/>
            <w:gridSpan w:val="2"/>
            <w:shd w:val="clear" w:color="auto" w:fill="auto"/>
            <w:tcMar>
              <w:top w:w="0" w:type="dxa"/>
              <w:left w:w="0" w:type="dxa"/>
              <w:bottom w:w="0" w:type="dxa"/>
              <w:right w:w="0" w:type="dxa"/>
            </w:tcMar>
            <w:vAlign w:val="center"/>
          </w:tcPr>
          <w:p>
            <w:pPr>
              <w:keepNext w:val="0"/>
              <w:keepLines w:val="0"/>
              <w:widowControl/>
              <w:suppressLineNumbers w:val="0"/>
              <w:jc w:val="left"/>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按照公安部《关于印发&lt;公安特警战训服系列品种技术标准(生产检验稿)&gt;的通知》（公装财﹝2011﹞893号）特警战训春秋服技术标准生产。预算单价已含主面料和臂章价格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488</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1,115.00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544,120.00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特警战训冬服</w:t>
            </w:r>
          </w:p>
        </w:tc>
        <w:tc>
          <w:tcPr>
            <w:tcW w:w="3261" w:type="dxa"/>
            <w:gridSpan w:val="2"/>
            <w:shd w:val="clear" w:color="auto" w:fill="auto"/>
            <w:tcMar>
              <w:top w:w="0" w:type="dxa"/>
              <w:left w:w="0" w:type="dxa"/>
              <w:bottom w:w="0" w:type="dxa"/>
              <w:right w:w="0" w:type="dxa"/>
            </w:tcMar>
            <w:vAlign w:val="center"/>
          </w:tcPr>
          <w:p>
            <w:pPr>
              <w:keepNext w:val="0"/>
              <w:keepLines w:val="0"/>
              <w:widowControl/>
              <w:suppressLineNumbers w:val="0"/>
              <w:jc w:val="left"/>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按照公安部《关于印发&lt;公安特警战训服系列品种技术标准(生产检验稿)&gt;的通知》（公装财﹝2011﹞893号）特警战训冬服技术标准生产。预算单价已含主面料和臂章价格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469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1,315.00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616,735.00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特警战训多功能棉服</w:t>
            </w:r>
          </w:p>
        </w:tc>
        <w:tc>
          <w:tcPr>
            <w:tcW w:w="3261" w:type="dxa"/>
            <w:gridSpan w:val="2"/>
            <w:shd w:val="clear" w:color="auto" w:fill="auto"/>
            <w:tcMar>
              <w:top w:w="0" w:type="dxa"/>
              <w:left w:w="0" w:type="dxa"/>
              <w:bottom w:w="0" w:type="dxa"/>
              <w:right w:w="0" w:type="dxa"/>
            </w:tcMar>
            <w:vAlign w:val="center"/>
          </w:tcPr>
          <w:p>
            <w:pPr>
              <w:keepNext w:val="0"/>
              <w:keepLines w:val="0"/>
              <w:widowControl/>
              <w:suppressLineNumbers w:val="0"/>
              <w:jc w:val="left"/>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按照公安部《关于印发&lt;公安特警战训服系列品种技术标准(生产检验稿)&gt;的通知》（公装财﹝2011﹞893号）特警战训多功能棉服技术标准生产。预算单价已含主面料和臂章价格，预算单价含120克/m²和150克/m²超细纤维絮片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469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1,870.00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877,030.00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警用风雨衣</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按《关于试用新款警用雨衣的通知》（公装财〔2014〕986号）和公安部对警用风雨衣工艺改进要求执行。预算单价已含主面料价格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350</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532.52</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186,382.00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质量、静水压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警用雨衣</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按GA392-2009技术标准生产。预算单价已含主面料价格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2017</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216.00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435,672.00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质量、静水压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交巡警雨衣</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295</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241.00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71,095.00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反光背心</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按公安部《关于启用2014款反光背心的通知》（公装财﹝2014﹞731号）《2014款反光背心GA446-201*》（生产检验稿）技术标准生产</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1,049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135.00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141,615.00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外观质量、逆反射系数、色品坐标和最小亮度因子（以上均为初始状态）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半高领毛针织套装</w:t>
            </w:r>
          </w:p>
        </w:tc>
        <w:tc>
          <w:tcPr>
            <w:tcW w:w="3261" w:type="dxa"/>
            <w:gridSpan w:val="2"/>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按GA763－2008技术标准生产。左前胸“POLICE”刺绣标志按GA763-2008标准和标样编号JFB4-14-5要求执行，颜色为银白色。预算单价含面料价格</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398</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37,412.00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1套外观质量+理化(不含麂皮)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半高领毛针织上衣</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3,044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220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669,680.00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V领毛针织套装</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86</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398</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34,228.00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1套外观质量+理化(不含麂皮)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3"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V领毛针织上衣</w:t>
            </w:r>
          </w:p>
        </w:tc>
        <w:tc>
          <w:tcPr>
            <w:tcW w:w="3261" w:type="dxa"/>
            <w:gridSpan w:val="2"/>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件</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1,432</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220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315,040.00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不重复检测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91" w:hRule="atLeast"/>
          <w:jc w:val="center"/>
        </w:trPr>
        <w:tc>
          <w:tcPr>
            <w:tcW w:w="999" w:type="dxa"/>
            <w:gridSpan w:val="4"/>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包3小计</w:t>
            </w:r>
          </w:p>
        </w:tc>
        <w:tc>
          <w:tcPr>
            <w:tcW w:w="3252"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10418</w:t>
            </w:r>
          </w:p>
        </w:tc>
        <w:tc>
          <w:tcPr>
            <w:tcW w:w="943"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4,488,384.00</w:t>
            </w:r>
          </w:p>
        </w:tc>
        <w:tc>
          <w:tcPr>
            <w:tcW w:w="1438"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restart"/>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2018款夏作训鞋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按公安部装财局《关于启用2018款单皮鞋皮凉鞋作训鞋的通知》（公装财传发﹝2018﹞70号）2018款男夏作训鞋、女夏作训鞋技术标准生产，楦型：男夏作训鞋三型、女夏作训鞋二型半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7,244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985,184.00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2018款春秋作训鞋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按公安部装财局《关于启用2018款单皮鞋皮凉鞋作训鞋的通知》（公装财传发﹝2018﹞70号）2018款男春秋作训鞋、女春秋作训鞋标准生产，楦型：男春秋作训鞋三型、女春秋作训鞋二型半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4,429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602,344.00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2018款男单皮鞋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按公安部装财局《关于启用2018款单皮鞋皮凉鞋作训鞋的通知》（公装财传发﹝2018﹞70号）2018款男单皮鞋GA309-××××技术标准生产，楦型为三型</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1,697</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468,372.00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2018款女单皮鞋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按公安部装财局《关于启用2018款单皮鞋皮凉鞋作训鞋的通知》（公装财传发﹝2018﹞70号）2018款女单皮鞋GA310-××××技术标准生产，楦型为一型半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180</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49,680.00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2018款男皮凉鞋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按公安部装财局《关于启用2018款单皮鞋皮凉鞋作训鞋的通知》（公装财传发﹝2018﹞70号）2018款男皮凉鞋GA570-××××技术标准生产，楦型为三型</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915</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252,540.00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2018款女皮凉鞋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按公安部装财局《关于启用2018款单皮鞋皮凉鞋作训鞋的通知》（公装财传发﹝2018﹞70号）2018款女皮凉鞋GA571-××××技术标准生产，楦型为一型半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169</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46,644.00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2018款男棉皮鞋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按公安部装财局《关于启用2018款棉皮鞋、毛皮鞋的通知》（公装财传发﹝2018﹞147号）2018款男棉皮鞋GA311-××××技术标准生产，楦型为三型</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341</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18,414.00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8</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2018款女棉皮鞋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按公安部装财局《关于启用2018款棉皮鞋、毛皮鞋鞋的通知》（公装财传发﹝2018﹞147号）2018款女棉皮鞋GA312-××××技术标准生产，楦型为二型半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341</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4,092.00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9</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2018款男毛皮鞋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按公安部装财局《关于启用2018款棉皮鞋、毛皮鞋的通知》（公装财传发﹝2018﹞147号）2018款男毛皮鞋GA313-××××技术标准生产，楦型为三型</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63</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25,200.00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2018款女毛皮鞋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按公安部装财局《关于启用2018款棉皮鞋、毛皮鞋的通知》（公装财传发﹝2018﹞147号）2018款女毛皮鞋GA314-××××技术标准生产，楦型为二型半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400</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5,600.00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省标男单皮鞋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按招标文件附件 《省标单皮鞋技术参数与要求》生产。楦型为二型半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1,480</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408,480.00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省标女单皮鞋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按招标文件附件 《省标单皮鞋技术参数与要求》生产。楦型为一型半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77</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21,252.00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13</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省标男皮凉鞋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按招标文件附件 《省标皮凉鞋技术参数与要求》生产。楦型为二型半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678</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187,128.00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14</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女商务休闲皮鞋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按招标文件附件 《省标皮凉鞋技术参数与要求》生产。楦型为一型半</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195</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276</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53,820.00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0" w:type="dxa"/>
              <w:left w:w="0" w:type="dxa"/>
              <w:bottom w:w="0" w:type="dxa"/>
              <w:right w:w="0"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15</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特警战训靴</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按公安部《关于印发&lt;公安特警战训服系列品种技术标准(生产检验稿)&gt;的通知》（公装财﹝2011﹞893号）特警战训靴技术标准生产</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555</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422</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234,210.00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999" w:type="dxa"/>
            <w:gridSpan w:val="4"/>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包4小计</w:t>
            </w:r>
          </w:p>
        </w:tc>
        <w:tc>
          <w:tcPr>
            <w:tcW w:w="3252"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17,762</w:t>
            </w:r>
          </w:p>
        </w:tc>
        <w:tc>
          <w:tcPr>
            <w:tcW w:w="943"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3,362,960.00</w:t>
            </w:r>
          </w:p>
        </w:tc>
        <w:tc>
          <w:tcPr>
            <w:tcW w:w="1438"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restart"/>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作训鞋</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按GA316－2001技术标准生产</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1,200</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47</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56,400.00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250" w:type="dxa"/>
            <w:vMerge w:val="continue"/>
            <w:shd w:val="clear" w:color="auto" w:fill="auto"/>
            <w:tcMar>
              <w:top w:w="9" w:type="dxa"/>
              <w:left w:w="9" w:type="dxa"/>
              <w:bottom w:w="9" w:type="dxa"/>
              <w:right w:w="9" w:type="dxa"/>
            </w:tcMar>
            <w:vAlign w:val="center"/>
          </w:tcPr>
          <w:p>
            <w:pPr>
              <w:keepNext w:val="0"/>
              <w:keepLines w:val="0"/>
              <w:pageBreakBefore w:val="0"/>
              <w:kinsoku/>
              <w:overflowPunct/>
              <w:topLinePunct w:val="0"/>
              <w:autoSpaceDE/>
              <w:autoSpaceDN/>
              <w:bidi w:val="0"/>
              <w:adjustRightInd/>
              <w:snapToGrid/>
              <w:spacing w:before="0" w:after="0" w:line="460" w:lineRule="exact"/>
              <w:ind w:right="0" w:firstLine="0"/>
              <w:rPr>
                <w:rFonts w:hint="eastAsia" w:ascii="宋体" w:hAnsi="宋体" w:eastAsia="宋体" w:cs="宋体"/>
                <w:color w:val="auto"/>
                <w:sz w:val="24"/>
                <w:szCs w:val="24"/>
              </w:rPr>
            </w:pPr>
          </w:p>
        </w:tc>
        <w:tc>
          <w:tcPr>
            <w:tcW w:w="25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490"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中筒雨靴</w:t>
            </w:r>
          </w:p>
        </w:tc>
        <w:tc>
          <w:tcPr>
            <w:tcW w:w="3261" w:type="dxa"/>
            <w:gridSpan w:val="2"/>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按GA315－2001技术标准生产</w:t>
            </w:r>
          </w:p>
        </w:tc>
        <w:tc>
          <w:tcPr>
            <w:tcW w:w="607"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双</w:t>
            </w: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3,576</w:t>
            </w:r>
          </w:p>
        </w:tc>
        <w:tc>
          <w:tcPr>
            <w:tcW w:w="943"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59</w:t>
            </w: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210,984.00</w:t>
            </w:r>
          </w:p>
        </w:tc>
        <w:tc>
          <w:tcPr>
            <w:tcW w:w="1438"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外观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质量及理化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999" w:type="dxa"/>
            <w:gridSpan w:val="4"/>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包5小计</w:t>
            </w:r>
          </w:p>
        </w:tc>
        <w:tc>
          <w:tcPr>
            <w:tcW w:w="3252"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607"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4，776</w:t>
            </w:r>
          </w:p>
        </w:tc>
        <w:tc>
          <w:tcPr>
            <w:tcW w:w="943"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267,384.00</w:t>
            </w:r>
          </w:p>
        </w:tc>
        <w:tc>
          <w:tcPr>
            <w:tcW w:w="1438"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4" w:hRule="atLeast"/>
          <w:jc w:val="center"/>
        </w:trPr>
        <w:tc>
          <w:tcPr>
            <w:tcW w:w="999" w:type="dxa"/>
            <w:gridSpan w:val="4"/>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合计</w:t>
            </w:r>
          </w:p>
        </w:tc>
        <w:tc>
          <w:tcPr>
            <w:tcW w:w="3252"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共5包</w:t>
            </w:r>
          </w:p>
        </w:tc>
        <w:tc>
          <w:tcPr>
            <w:tcW w:w="607" w:type="dxa"/>
            <w:shd w:val="clear" w:color="auto" w:fill="auto"/>
            <w:tcMar>
              <w:top w:w="0" w:type="dxa"/>
              <w:left w:w="0" w:type="dxa"/>
              <w:bottom w:w="0" w:type="dxa"/>
              <w:right w:w="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872" w:type="dxa"/>
            <w:shd w:val="clear" w:color="auto" w:fill="auto"/>
            <w:tcMar>
              <w:top w:w="0" w:type="dxa"/>
              <w:left w:w="0" w:type="dxa"/>
              <w:bottom w:w="0" w:type="dxa"/>
              <w:right w:w="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103,042</w:t>
            </w:r>
          </w:p>
        </w:tc>
        <w:tc>
          <w:tcPr>
            <w:tcW w:w="943"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c>
          <w:tcPr>
            <w:tcW w:w="1771" w:type="dxa"/>
            <w:shd w:val="clear" w:color="auto" w:fill="auto"/>
            <w:tcMar>
              <w:top w:w="9" w:type="dxa"/>
              <w:left w:w="9" w:type="dxa"/>
              <w:bottom w:w="9" w:type="dxa"/>
              <w:right w:w="9"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textAlignment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22,197,509.00</w:t>
            </w:r>
          </w:p>
        </w:tc>
        <w:tc>
          <w:tcPr>
            <w:tcW w:w="1438" w:type="dxa"/>
            <w:shd w:val="clear" w:color="auto" w:fill="auto"/>
            <w:tcMar>
              <w:top w:w="9" w:type="dxa"/>
              <w:left w:w="9" w:type="dxa"/>
              <w:bottom w:w="9" w:type="dxa"/>
              <w:right w:w="9"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采购人对本次招标具体要求如下：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1.总体要求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1.1本次采购项目为2021年福建省公安厅警服加工及皮鞋项目采购，要求投标人必须具备招标文件要求的资格。中标人与采购人签订各项供货合同后，必须自觉履行招标文件的要求和其投标文件承诺，做好公安警服的生产、运输、售 后服务等工作。</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1.2产品及生产所需材料应符合国家及公安部规定的相应技术标准。产品质量符合要求。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1.3投标报价为货物送达采购人指 定地点（各市、县、区公安机关），经采购人验收抽样送检合格并交付使用所有可能发生的费用，包括货物制造、包装、运输、采购保管、产品检验检测、税收以及售 后服务等费用。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2.货物质量技术规格及要求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2.1 货物名 称、主要技术参数、数量详见本章招标内容及要求。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2.2 投标人在投标时所提供货物的性能不得低于公安部技术标准及招标文件中的技术规格和要求，应详细说明其报价产品的品种型号、规格、技术参数、性能指标和相关说明。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2.3根据财政部《政府采购进 口产品管理办法》（财库[2007]119号）及《关于政府采购进 口产品管理有关问题的通知》(财办库［2008］248号)要求，本次采购的货物为本国产品,不接受进 口产品投标［进 口产品是指通过中国海关报关验放进入中国境内且产自关境外的产品，但在海关特殊监管区域内生产或加工(包括从境外进口料件)销往境内其他地区的产品除外］。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2.4投标人应当保证其所提供的货物为符合国家知识产权法律法规要求的正规正版产品，且不属于假冒伪劣品；投标人还应保证招标采购单位不受到第三方关于侵犯知识产权以及专 利权、商 标权或工业设 计权等知识产权方面的指控，任何第三方如果提出此方面指控均与招标采购单位无关，投标人应与第三方交涉，并承担可能发生的一切法律责任、费用和后果；若招标采购单位因此而遭致损失的，投标人应赔偿该损失。</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2.5若投标人所提供的货物为不符合国家知识产权法律法规要求的非正规正版产品或属于假冒伪劣品的，其投标无效，招标采购单位除不退还其投标保证金外，还将按照国家相关法律法规的规定提请有关政府监管部门对其进行处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3.招标项目技术要求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3.1投标人应承诺按照合同使用面料、臂章、辅料和标识类须从公安部确定目录生产企业选购（中标人必须提供以上品种材料的订货合同及汇款凭证，中标人若未同时提供以上材料。采购人有权拒绝付款）。</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3.2投标人必须认真执行《人民警察服装目录生产企业管理规定》、《人民警察服装质量管理办法》。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3.3投标人的投标相应品种必须在公安部定点生产企业目录中取得该品种的定点资格，具体要求详见前附表须知资格标准。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i w:val="0"/>
          <w:iCs w:val="0"/>
          <w:caps w:val="0"/>
          <w:color w:val="auto"/>
          <w:spacing w:val="0"/>
          <w:sz w:val="24"/>
          <w:szCs w:val="24"/>
          <w:shd w:val="clear" w:fill="FFFFFF"/>
        </w:rPr>
        <w:t>3.4采购人将对所交货物随机抽样送有关省部级以上检测机构检测，如检测结果不符合公安部标准，采购人有权利拒收。</w:t>
      </w:r>
      <w:r>
        <w:rPr>
          <w:rFonts w:hint="eastAsia" w:ascii="宋体" w:hAnsi="宋体" w:eastAsia="宋体" w:cs="宋体"/>
          <w:i w:val="0"/>
          <w:iCs w:val="0"/>
          <w:caps w:val="0"/>
          <w:color w:val="auto"/>
          <w:spacing w:val="0"/>
          <w:sz w:val="24"/>
          <w:szCs w:val="24"/>
          <w:shd w:val="clear" w:fill="FFFFFF"/>
          <w:lang w:val="en-US" w:eastAsia="zh-CN"/>
        </w:rPr>
        <w:t>如若不合格，所产生的全部相关费用由中标人承担。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4.与本次招标的相关要求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4.1投标人按合同包进行投标，对同一合同包内所有品目号内容投标时必须完整，不得将一个合同包的内容或数量拆分报价，拆分报价或漏项报价无效。报价应分单价、小计和总价。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4.2报价须提供投标产品的具体品 牌、型号规格、详细技术参数、性能说明和功能介绍、数量等。以上货物的说明情况须在附件《货物说明一览表》中体现。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4.3投标人所投货物必须是全新原厂原包装，通过合法渠道获得。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4.4严禁中标人分包、转包生产，如发生前述情况，终止合同执行，赔偿由此给采购人造成的全部货款损失，并上报公安部装财局。</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4.5中标人必须提供投标产品的质量保证及使用说明。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4.6投标人提供的产品技术指标、性能应实质性响应招标要求，若有出现偏离的情况（包括正、负偏离）或无偏离情况均应做详细说明，并严格按本招标文件附件《技术规格偏离表》格式逐条填写；若有负偏离而未在《技术规格偏离表》中列明的将视为投标人虚假应标；若有正偏离而未在《技术规格偏离表》中列明的将视为没有优于招标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4.7投标人认为有利于采购人的招标要求之外的优惠条款应单独列明。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5.包装及运输（下面内容未提及的项目则按行业标准执行）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5.1每套警服上必须标明品名、号型、面料、里料、填充物、复合基、絮层等成份与含量；每套警服的外包装上要标有民警警号、单位、姓名；包装上的显著位置和装箱单应载明箱号、品种、发放单位（各县、市、区及交警、各总队、支队、所队、部门等）、数量、姓名及个人的警号，同时要提供花名册和汇总单各一份。每个品种的装箱数量要根据内设机构数量分别进行包装，以便验收和发放。包装箱打包应牢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5.2各类服装及服饰的包装、运输、贮存要按GA252-2000等有关规定执行。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5.3中标人应按合同数量在规定的时间内，由中标人与采购人当场做好服装及服饰移交验收工作，运输移交过程所发生的一切费用由中标人承担。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6.质量验收、验收标准、方法及提出异议期限（下面内容未提及的项目则按行业标准执行）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6.1货物送达后，由货物接收单位进行验收，若发现有不符合招标文件及合同要求的货物，采购人将拒绝接收，并按招标文件和有关规定处理。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6.2中标人如有调换产品，降低产品等级标准或提供存在质量缺陷产品，以少充多，以劣充优，以假充真，串通、贿赂或其他严重违法、违规、违约行为的，一经查实，将按有关规定严肃处理。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6.3验收时间及返修时间：采购人收到货物后应当及时组织验收，如果发现产品的品种、型号质量不合规定，请将明细书面传真给中标人片区负责人。中标人收到采购人返修货物后按照承诺的时间返修完毕。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7.其他要求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7.1 投标人在制作投标文件时应根据所投合同包的特点，结合本次招标的技术规格要求，可对以上要求中有关不对称的内容进行补充说明，但不得影响实质性文件的相关条款。</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8.招标项目特别声明：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8.1中标人不得将中标的货物加工业务转让或转包给其它单位和个人，否则将取消中标资格并终止合同履行，由此造成的一切后果由中标人自行承担。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8.2 </w:t>
      </w:r>
      <w:r>
        <w:rPr>
          <w:rFonts w:hint="eastAsia" w:ascii="宋体" w:hAnsi="宋体" w:eastAsia="宋体" w:cs="宋体"/>
          <w:color w:val="auto"/>
          <w:sz w:val="24"/>
          <w:szCs w:val="24"/>
          <w:shd w:val="clear" w:fill="FFFFFF"/>
        </w:rPr>
        <w:t>“招标标的一览表”中的采购数量为计划数量，采购人与中标人在中标通知书发出之日起三十日内,按照采购文件确定的事项签订政府采购合同，分批次按照实际购买数量结算。</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投标人中 标后，应严格按招标文件要求及公安部相关标准制作警服产品。本项目合同执行期间，采购人将以县为单位进行质量跟踪调查，建立供 应商诚信档案，对恶意低价中标、中 标后以次充优、减少售 后服务内容、延长响应时间的供 应商按有关规定处理</w:t>
      </w:r>
      <w:r>
        <w:rPr>
          <w:rFonts w:hint="eastAsia" w:ascii="宋体" w:hAnsi="宋体" w:eastAsia="宋体" w:cs="宋体"/>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三、商务条件</w:t>
      </w:r>
      <w:r>
        <w:rPr>
          <w:rStyle w:val="7"/>
          <w:rFonts w:hint="eastAsia" w:ascii="宋体" w:hAnsi="宋体" w:eastAsia="宋体" w:cs="宋体"/>
          <w:b/>
          <w:bCs/>
          <w:color w:val="auto"/>
          <w:spacing w:val="0"/>
          <w:sz w:val="24"/>
          <w:szCs w:val="24"/>
        </w:rPr>
        <w:t>（以“★”标示的内容为不允许负偏离的实质性要求）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pacing w:val="0"/>
          <w:sz w:val="24"/>
          <w:szCs w:val="24"/>
        </w:rPr>
        <w:t>包：1</w:t>
      </w:r>
      <w:r>
        <w:rPr>
          <w:rStyle w:val="7"/>
          <w:rFonts w:hint="eastAsia" w:ascii="宋体" w:hAnsi="宋体" w:eastAsia="宋体" w:cs="宋体"/>
          <w:b/>
          <w:bCs/>
          <w:color w:val="auto"/>
          <w:spacing w:val="0"/>
          <w:sz w:val="24"/>
          <w:szCs w:val="24"/>
        </w:rPr>
        <w:br w:type="textWrapping"/>
      </w:r>
      <w:r>
        <w:rPr>
          <w:rStyle w:val="7"/>
          <w:rFonts w:hint="eastAsia" w:ascii="宋体" w:hAnsi="宋体" w:eastAsia="宋体" w:cs="宋体"/>
          <w:b/>
          <w:bCs/>
          <w:color w:val="auto"/>
          <w:spacing w:val="0"/>
          <w:sz w:val="24"/>
          <w:szCs w:val="24"/>
        </w:rPr>
        <w:t>1、交付地点：采购人指定地点（全省各级公安机关118个单位)。</w:t>
      </w:r>
      <w:r>
        <w:rPr>
          <w:rStyle w:val="7"/>
          <w:rFonts w:hint="eastAsia" w:ascii="宋体" w:hAnsi="宋体" w:eastAsia="宋体" w:cs="宋体"/>
          <w:b/>
          <w:bCs/>
          <w:color w:val="auto"/>
          <w:spacing w:val="0"/>
          <w:sz w:val="24"/>
          <w:szCs w:val="24"/>
        </w:rPr>
        <w:br w:type="textWrapping"/>
      </w:r>
      <w:r>
        <w:rPr>
          <w:rStyle w:val="7"/>
          <w:rFonts w:hint="eastAsia" w:ascii="宋体" w:hAnsi="宋体" w:eastAsia="宋体" w:cs="宋体"/>
          <w:b/>
          <w:bCs/>
          <w:color w:val="auto"/>
          <w:spacing w:val="0"/>
          <w:sz w:val="24"/>
          <w:szCs w:val="24"/>
        </w:rPr>
        <w:t>2、交付时间：</w:t>
      </w:r>
      <w:r>
        <w:rPr>
          <w:rStyle w:val="7"/>
          <w:rFonts w:hint="eastAsia" w:ascii="宋体" w:hAnsi="宋体" w:eastAsia="宋体" w:cs="宋体"/>
          <w:b/>
          <w:bCs/>
          <w:i w:val="0"/>
          <w:iCs w:val="0"/>
          <w:caps w:val="0"/>
          <w:color w:val="auto"/>
          <w:spacing w:val="0"/>
          <w:sz w:val="24"/>
          <w:szCs w:val="24"/>
          <w:u w:val="single"/>
          <w:shd w:val="clear" w:fill="FFFFFF"/>
          <w:lang w:eastAsia="zh-CN"/>
        </w:rPr>
        <w:t>第一批货物</w:t>
      </w:r>
      <w:r>
        <w:rPr>
          <w:rStyle w:val="7"/>
          <w:rFonts w:hint="eastAsia" w:ascii="宋体" w:hAnsi="宋体" w:eastAsia="宋体" w:cs="宋体"/>
          <w:b/>
          <w:bCs/>
          <w:i w:val="0"/>
          <w:iCs w:val="0"/>
          <w:caps w:val="0"/>
          <w:color w:val="auto"/>
          <w:spacing w:val="0"/>
          <w:sz w:val="24"/>
          <w:szCs w:val="24"/>
          <w:u w:val="single"/>
          <w:shd w:val="clear" w:fill="FFFFFF"/>
          <w:lang w:val="en-US" w:eastAsia="zh-CN"/>
        </w:rPr>
        <w:t>于</w:t>
      </w:r>
      <w:r>
        <w:rPr>
          <w:rStyle w:val="7"/>
          <w:rFonts w:hint="eastAsia" w:ascii="宋体" w:hAnsi="宋体" w:eastAsia="宋体" w:cs="宋体"/>
          <w:b/>
          <w:bCs/>
          <w:i w:val="0"/>
          <w:iCs w:val="0"/>
          <w:caps w:val="0"/>
          <w:color w:val="auto"/>
          <w:spacing w:val="0"/>
          <w:sz w:val="24"/>
          <w:szCs w:val="24"/>
          <w:u w:val="single"/>
          <w:shd w:val="clear" w:fill="FFFFFF"/>
        </w:rPr>
        <w:t>合同签订</w:t>
      </w:r>
      <w:r>
        <w:rPr>
          <w:rStyle w:val="7"/>
          <w:rFonts w:hint="eastAsia" w:ascii="宋体" w:hAnsi="宋体" w:eastAsia="宋体" w:cs="宋体"/>
          <w:b/>
          <w:bCs/>
          <w:i w:val="0"/>
          <w:iCs w:val="0"/>
          <w:caps w:val="0"/>
          <w:color w:val="auto"/>
          <w:spacing w:val="0"/>
          <w:sz w:val="24"/>
          <w:szCs w:val="24"/>
          <w:u w:val="single"/>
          <w:shd w:val="clear" w:fill="FFFFFF"/>
          <w:lang w:eastAsia="zh-CN"/>
        </w:rPr>
        <w:t>之日</w:t>
      </w:r>
      <w:r>
        <w:rPr>
          <w:rStyle w:val="7"/>
          <w:rFonts w:hint="eastAsia" w:ascii="宋体" w:hAnsi="宋体" w:eastAsia="宋体" w:cs="宋体"/>
          <w:b/>
          <w:bCs/>
          <w:i w:val="0"/>
          <w:iCs w:val="0"/>
          <w:caps w:val="0"/>
          <w:color w:val="auto"/>
          <w:spacing w:val="0"/>
          <w:sz w:val="24"/>
          <w:szCs w:val="24"/>
          <w:u w:val="single"/>
          <w:shd w:val="clear" w:fill="FFFFFF"/>
          <w:lang w:val="en-US" w:eastAsia="zh-CN"/>
        </w:rPr>
        <w:t>起60个</w:t>
      </w:r>
      <w:r>
        <w:rPr>
          <w:rStyle w:val="7"/>
          <w:rFonts w:hint="eastAsia" w:ascii="宋体" w:hAnsi="宋体" w:eastAsia="宋体" w:cs="宋体"/>
          <w:b/>
          <w:bCs/>
          <w:i w:val="0"/>
          <w:iCs w:val="0"/>
          <w:caps w:val="0"/>
          <w:color w:val="auto"/>
          <w:spacing w:val="0"/>
          <w:sz w:val="24"/>
          <w:szCs w:val="24"/>
          <w:u w:val="single"/>
          <w:shd w:val="clear" w:fill="FFFFFF"/>
        </w:rPr>
        <w:t>日</w:t>
      </w:r>
      <w:r>
        <w:rPr>
          <w:rStyle w:val="7"/>
          <w:rFonts w:hint="eastAsia" w:ascii="宋体" w:hAnsi="宋体" w:eastAsia="宋体" w:cs="宋体"/>
          <w:b/>
          <w:bCs/>
          <w:i w:val="0"/>
          <w:iCs w:val="0"/>
          <w:caps w:val="0"/>
          <w:color w:val="auto"/>
          <w:spacing w:val="0"/>
          <w:sz w:val="24"/>
          <w:szCs w:val="24"/>
          <w:u w:val="single"/>
          <w:shd w:val="clear" w:fill="FFFFFF"/>
          <w:lang w:val="en-US" w:eastAsia="zh-CN"/>
        </w:rPr>
        <w:t>历日</w:t>
      </w:r>
      <w:r>
        <w:rPr>
          <w:rStyle w:val="7"/>
          <w:rFonts w:hint="eastAsia" w:ascii="宋体" w:hAnsi="宋体" w:eastAsia="宋体" w:cs="宋体"/>
          <w:b/>
          <w:bCs/>
          <w:i w:val="0"/>
          <w:iCs w:val="0"/>
          <w:caps w:val="0"/>
          <w:color w:val="auto"/>
          <w:spacing w:val="0"/>
          <w:sz w:val="24"/>
          <w:szCs w:val="24"/>
          <w:u w:val="single"/>
          <w:shd w:val="clear" w:fill="FFFFFF"/>
        </w:rPr>
        <w:t>内完成交货</w:t>
      </w:r>
      <w:r>
        <w:rPr>
          <w:rStyle w:val="7"/>
          <w:rFonts w:hint="eastAsia" w:ascii="宋体" w:hAnsi="宋体" w:eastAsia="宋体" w:cs="宋体"/>
          <w:b/>
          <w:bCs/>
          <w:i w:val="0"/>
          <w:iCs w:val="0"/>
          <w:caps w:val="0"/>
          <w:color w:val="auto"/>
          <w:spacing w:val="0"/>
          <w:sz w:val="24"/>
          <w:szCs w:val="24"/>
          <w:u w:val="single"/>
          <w:shd w:val="clear" w:fill="FFFFFF"/>
          <w:lang w:eastAsia="zh-CN"/>
        </w:rPr>
        <w:t>，</w:t>
      </w:r>
      <w:r>
        <w:rPr>
          <w:rStyle w:val="7"/>
          <w:rFonts w:hint="eastAsia" w:ascii="宋体" w:hAnsi="宋体" w:eastAsia="宋体" w:cs="宋体"/>
          <w:b/>
          <w:bCs/>
          <w:color w:val="auto"/>
          <w:spacing w:val="0"/>
          <w:sz w:val="24"/>
          <w:szCs w:val="24"/>
        </w:rPr>
        <w:t>其他批次待确定录取人数后，从采购人下达计划数之日起60个日历日内完成交货。</w:t>
      </w:r>
      <w:r>
        <w:rPr>
          <w:rStyle w:val="7"/>
          <w:rFonts w:hint="eastAsia" w:ascii="宋体" w:hAnsi="宋体" w:eastAsia="宋体" w:cs="宋体"/>
          <w:b/>
          <w:bCs/>
          <w:color w:val="auto"/>
          <w:spacing w:val="0"/>
          <w:sz w:val="24"/>
          <w:szCs w:val="24"/>
        </w:rPr>
        <w:br w:type="textWrapping"/>
      </w:r>
      <w:r>
        <w:rPr>
          <w:rStyle w:val="7"/>
          <w:rFonts w:hint="eastAsia" w:ascii="宋体" w:hAnsi="宋体" w:eastAsia="宋体" w:cs="宋体"/>
          <w:b/>
          <w:bCs/>
          <w:color w:val="auto"/>
          <w:spacing w:val="0"/>
          <w:sz w:val="24"/>
          <w:szCs w:val="24"/>
        </w:rPr>
        <w:t>3、交付条件：由中标人分批次交付采购人用户合同货物，并提前一周将送货计划安排告知采购人，由采购人通知用户做好接收准备，否则，用户有权拒收，由此造成的损失由中标人负责；送达指定地点的被装物资仓库，中标人持被装物资交货验收单，由指定地点的被装管理干部签收并签字后，送采购人办理入库手续。直接送达省公安厅储运仓库的被装物资，按有关规定办理签收入库手续。</w:t>
      </w:r>
      <w:r>
        <w:rPr>
          <w:rStyle w:val="7"/>
          <w:rFonts w:hint="eastAsia" w:ascii="宋体" w:hAnsi="宋体" w:eastAsia="宋体" w:cs="宋体"/>
          <w:b/>
          <w:bCs/>
          <w:color w:val="auto"/>
          <w:spacing w:val="0"/>
          <w:sz w:val="24"/>
          <w:szCs w:val="24"/>
        </w:rPr>
        <w:br w:type="textWrapping"/>
      </w:r>
      <w:r>
        <w:rPr>
          <w:rStyle w:val="7"/>
          <w:rFonts w:hint="eastAsia" w:ascii="宋体" w:hAnsi="宋体" w:eastAsia="宋体" w:cs="宋体"/>
          <w:b/>
          <w:bCs/>
          <w:color w:val="auto"/>
          <w:spacing w:val="0"/>
          <w:sz w:val="24"/>
          <w:szCs w:val="24"/>
        </w:rPr>
        <w:t>4、是否收取履约保证金： 是。履约保证金百分比：5%。说明：</w:t>
      </w:r>
      <w:r>
        <w:rPr>
          <w:rStyle w:val="7"/>
          <w:rFonts w:hint="eastAsia" w:ascii="宋体" w:hAnsi="宋体" w:eastAsia="宋体" w:cs="宋体"/>
          <w:b/>
          <w:bCs/>
          <w:i w:val="0"/>
          <w:iCs w:val="0"/>
          <w:caps w:val="0"/>
          <w:color w:val="auto"/>
          <w:spacing w:val="0"/>
          <w:kern w:val="0"/>
          <w:sz w:val="24"/>
          <w:szCs w:val="24"/>
          <w:u w:val="single"/>
          <w:shd w:val="clear" w:fill="FFFFFF"/>
          <w:lang w:val="en-US" w:eastAsia="zh-CN" w:bidi="ar"/>
        </w:rPr>
        <w:t>中标人必须于合同签订前向采购人提供合同总价5%的支票或履约担保书，合同签订后30个日历日内向采购人出具合同总金额5%的银行履约保函（原件），采购人在收到中标人提交的银行履约保函后无息退还支票或履约担保书。待质保期（投标人质保期承诺时间）结束且无质量和售后服务问题后，经审核无误后在30个日历日内退还银行履约保函（原件）。若中标人未按质量保证要求提供服务的，中标人须按合同规定支付违约金后，采购人才予以退还银行履约保函(原件)。</w:t>
      </w:r>
      <w:r>
        <w:rPr>
          <w:rStyle w:val="7"/>
          <w:rFonts w:hint="eastAsia" w:ascii="宋体" w:hAnsi="宋体" w:eastAsia="宋体" w:cs="宋体"/>
          <w:b/>
          <w:bCs/>
          <w:i w:val="0"/>
          <w:iCs w:val="0"/>
          <w:caps w:val="0"/>
          <w:color w:val="auto"/>
          <w:spacing w:val="0"/>
          <w:kern w:val="0"/>
          <w:sz w:val="24"/>
          <w:szCs w:val="24"/>
          <w:shd w:val="clear" w:fill="FFFFFF"/>
          <w:lang w:val="en-US" w:eastAsia="zh-CN" w:bidi="ar"/>
        </w:rPr>
        <w:br w:type="textWrapping"/>
      </w:r>
      <w:r>
        <w:rPr>
          <w:rStyle w:val="7"/>
          <w:rFonts w:hint="eastAsia" w:ascii="宋体" w:hAnsi="宋体" w:eastAsia="宋体" w:cs="宋体"/>
          <w:b/>
          <w:bCs/>
          <w:color w:val="auto"/>
          <w:spacing w:val="0"/>
          <w:sz w:val="24"/>
          <w:szCs w:val="24"/>
        </w:rPr>
        <w:t>5、是否邀请投标人参与验收：否</w:t>
      </w:r>
      <w:r>
        <w:rPr>
          <w:rStyle w:val="7"/>
          <w:rFonts w:hint="eastAsia" w:ascii="宋体" w:hAnsi="宋体" w:eastAsia="宋体" w:cs="宋体"/>
          <w:b/>
          <w:bCs/>
          <w:color w:val="auto"/>
          <w:spacing w:val="0"/>
          <w:sz w:val="24"/>
          <w:szCs w:val="24"/>
        </w:rPr>
        <w:br w:type="textWrapping"/>
      </w:r>
      <w:r>
        <w:rPr>
          <w:rStyle w:val="7"/>
          <w:rFonts w:hint="eastAsia" w:ascii="宋体" w:hAnsi="宋体" w:eastAsia="宋体" w:cs="宋体"/>
          <w:b/>
          <w:bCs/>
          <w:color w:val="auto"/>
          <w:spacing w:val="0"/>
          <w:sz w:val="24"/>
          <w:szCs w:val="24"/>
        </w:rPr>
        <w:t>6、验收方式数据表格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7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详见商务条件中“8、验收要求”</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7、支付方式数据表格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1931"/>
        <w:gridCol w:w="57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支付比例(%)</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63.85</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36.15</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包：2</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1、交付地点：采购人指定地点（全省各级公安机关118个单位)。</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2、交付时间：</w:t>
      </w:r>
      <w:r>
        <w:rPr>
          <w:rStyle w:val="7"/>
          <w:rFonts w:hint="eastAsia" w:ascii="宋体" w:hAnsi="宋体" w:eastAsia="宋体" w:cs="宋体"/>
          <w:b/>
          <w:bCs/>
          <w:i w:val="0"/>
          <w:iCs w:val="0"/>
          <w:caps w:val="0"/>
          <w:color w:val="auto"/>
          <w:spacing w:val="0"/>
          <w:sz w:val="24"/>
          <w:szCs w:val="24"/>
          <w:u w:val="single"/>
          <w:shd w:val="clear" w:fill="FFFFFF"/>
          <w:lang w:eastAsia="zh-CN"/>
        </w:rPr>
        <w:t>第一批货物</w:t>
      </w:r>
      <w:r>
        <w:rPr>
          <w:rStyle w:val="7"/>
          <w:rFonts w:hint="eastAsia" w:ascii="宋体" w:hAnsi="宋体" w:eastAsia="宋体" w:cs="宋体"/>
          <w:b/>
          <w:bCs/>
          <w:i w:val="0"/>
          <w:iCs w:val="0"/>
          <w:caps w:val="0"/>
          <w:color w:val="auto"/>
          <w:spacing w:val="0"/>
          <w:sz w:val="24"/>
          <w:szCs w:val="24"/>
          <w:u w:val="single"/>
          <w:shd w:val="clear" w:fill="FFFFFF"/>
          <w:lang w:val="en-US" w:eastAsia="zh-CN"/>
        </w:rPr>
        <w:t>于</w:t>
      </w:r>
      <w:r>
        <w:rPr>
          <w:rStyle w:val="7"/>
          <w:rFonts w:hint="eastAsia" w:ascii="宋体" w:hAnsi="宋体" w:eastAsia="宋体" w:cs="宋体"/>
          <w:b/>
          <w:bCs/>
          <w:i w:val="0"/>
          <w:iCs w:val="0"/>
          <w:caps w:val="0"/>
          <w:color w:val="auto"/>
          <w:spacing w:val="0"/>
          <w:sz w:val="24"/>
          <w:szCs w:val="24"/>
          <w:u w:val="single"/>
          <w:shd w:val="clear" w:fill="FFFFFF"/>
        </w:rPr>
        <w:t>合同签订</w:t>
      </w:r>
      <w:r>
        <w:rPr>
          <w:rStyle w:val="7"/>
          <w:rFonts w:hint="eastAsia" w:ascii="宋体" w:hAnsi="宋体" w:eastAsia="宋体" w:cs="宋体"/>
          <w:b/>
          <w:bCs/>
          <w:i w:val="0"/>
          <w:iCs w:val="0"/>
          <w:caps w:val="0"/>
          <w:color w:val="auto"/>
          <w:spacing w:val="0"/>
          <w:sz w:val="24"/>
          <w:szCs w:val="24"/>
          <w:u w:val="single"/>
          <w:shd w:val="clear" w:fill="FFFFFF"/>
          <w:lang w:eastAsia="zh-CN"/>
        </w:rPr>
        <w:t>之日</w:t>
      </w:r>
      <w:r>
        <w:rPr>
          <w:rStyle w:val="7"/>
          <w:rFonts w:hint="eastAsia" w:ascii="宋体" w:hAnsi="宋体" w:eastAsia="宋体" w:cs="宋体"/>
          <w:b/>
          <w:bCs/>
          <w:i w:val="0"/>
          <w:iCs w:val="0"/>
          <w:caps w:val="0"/>
          <w:color w:val="auto"/>
          <w:spacing w:val="0"/>
          <w:sz w:val="24"/>
          <w:szCs w:val="24"/>
          <w:u w:val="single"/>
          <w:shd w:val="clear" w:fill="FFFFFF"/>
          <w:lang w:val="en-US" w:eastAsia="zh-CN"/>
        </w:rPr>
        <w:t>起60个</w:t>
      </w:r>
      <w:r>
        <w:rPr>
          <w:rStyle w:val="7"/>
          <w:rFonts w:hint="eastAsia" w:ascii="宋体" w:hAnsi="宋体" w:eastAsia="宋体" w:cs="宋体"/>
          <w:b/>
          <w:bCs/>
          <w:i w:val="0"/>
          <w:iCs w:val="0"/>
          <w:caps w:val="0"/>
          <w:color w:val="auto"/>
          <w:spacing w:val="0"/>
          <w:sz w:val="24"/>
          <w:szCs w:val="24"/>
          <w:u w:val="single"/>
          <w:shd w:val="clear" w:fill="FFFFFF"/>
        </w:rPr>
        <w:t>日</w:t>
      </w:r>
      <w:r>
        <w:rPr>
          <w:rStyle w:val="7"/>
          <w:rFonts w:hint="eastAsia" w:ascii="宋体" w:hAnsi="宋体" w:eastAsia="宋体" w:cs="宋体"/>
          <w:b/>
          <w:bCs/>
          <w:i w:val="0"/>
          <w:iCs w:val="0"/>
          <w:caps w:val="0"/>
          <w:color w:val="auto"/>
          <w:spacing w:val="0"/>
          <w:sz w:val="24"/>
          <w:szCs w:val="24"/>
          <w:u w:val="single"/>
          <w:shd w:val="clear" w:fill="FFFFFF"/>
          <w:lang w:val="en-US" w:eastAsia="zh-CN"/>
        </w:rPr>
        <w:t>历日</w:t>
      </w:r>
      <w:r>
        <w:rPr>
          <w:rStyle w:val="7"/>
          <w:rFonts w:hint="eastAsia" w:ascii="宋体" w:hAnsi="宋体" w:eastAsia="宋体" w:cs="宋体"/>
          <w:b/>
          <w:bCs/>
          <w:i w:val="0"/>
          <w:iCs w:val="0"/>
          <w:caps w:val="0"/>
          <w:color w:val="auto"/>
          <w:spacing w:val="0"/>
          <w:sz w:val="24"/>
          <w:szCs w:val="24"/>
          <w:u w:val="single"/>
          <w:shd w:val="clear" w:fill="FFFFFF"/>
        </w:rPr>
        <w:t>内完成交货</w:t>
      </w:r>
      <w:r>
        <w:rPr>
          <w:rStyle w:val="7"/>
          <w:rFonts w:hint="eastAsia" w:ascii="宋体" w:hAnsi="宋体" w:eastAsia="宋体" w:cs="宋体"/>
          <w:b/>
          <w:bCs/>
          <w:i w:val="0"/>
          <w:iCs w:val="0"/>
          <w:caps w:val="0"/>
          <w:color w:val="auto"/>
          <w:spacing w:val="0"/>
          <w:sz w:val="24"/>
          <w:szCs w:val="24"/>
          <w:u w:val="single"/>
          <w:shd w:val="clear" w:fill="FFFFFF"/>
          <w:lang w:eastAsia="zh-CN"/>
        </w:rPr>
        <w:t>，</w:t>
      </w:r>
      <w:r>
        <w:rPr>
          <w:rStyle w:val="7"/>
          <w:rFonts w:hint="eastAsia" w:ascii="宋体" w:hAnsi="宋体" w:eastAsia="宋体" w:cs="宋体"/>
          <w:b/>
          <w:bCs/>
          <w:color w:val="auto"/>
          <w:kern w:val="0"/>
          <w:sz w:val="24"/>
          <w:szCs w:val="24"/>
          <w:lang w:val="en-US" w:eastAsia="zh-CN" w:bidi="ar"/>
        </w:rPr>
        <w:t>其他批次待确定录取人数后，从采购人下达计划数之日起60个日历日内完成交货。</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3、交付条件：由中标人分批次交付采购人用户合同货物，并提前一周将送货计划安排告知采购人，由采购人通知用户做好接收准备，否则，用户有权拒收，由此造成的损失由中标人负责；送达指定地点的被装物资仓库，中标人持被装物资交货验收单，由指定地点的被装管理干部签收并签字后，送采购人办理入库手续。直接送达省公安厅储运仓库的被装物资，按有关规定办理签收入库手续。</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4、是否收取履约保证金： 是。履约保证金百分比：5%。说明：</w:t>
      </w:r>
      <w:r>
        <w:rPr>
          <w:rStyle w:val="7"/>
          <w:rFonts w:hint="eastAsia" w:ascii="宋体" w:hAnsi="宋体" w:eastAsia="宋体" w:cs="宋体"/>
          <w:b/>
          <w:bCs/>
          <w:i w:val="0"/>
          <w:iCs w:val="0"/>
          <w:caps w:val="0"/>
          <w:color w:val="auto"/>
          <w:spacing w:val="0"/>
          <w:kern w:val="0"/>
          <w:sz w:val="24"/>
          <w:szCs w:val="24"/>
          <w:u w:val="single"/>
          <w:shd w:val="clear" w:fill="FFFFFF"/>
          <w:lang w:val="en-US" w:eastAsia="zh-CN" w:bidi="ar"/>
        </w:rPr>
        <w:t>中标人必须于合同签订前向采购人提供合同总价5%的支票或履约担保书，合同签订后30个日历日内向采购人出具合同总金额5%的银行履约保函（原件），采购人在收到中标人提交的银行履约保函后无息退还支票或履约担保书。待质保期（投标人质保期承诺时间）结束且无质量和售后服务问题后，经审核无误后在30个日历日内退还银行履约保函（原件）。若中标人未按质量保证要求提供服务的，中标人须按合同规定支付违约金后，采购人才予以退还银行履约保函(原件)。</w:t>
      </w:r>
      <w:r>
        <w:rPr>
          <w:rStyle w:val="7"/>
          <w:rFonts w:hint="eastAsia" w:ascii="宋体" w:hAnsi="宋体" w:eastAsia="宋体" w:cs="宋体"/>
          <w:b/>
          <w:bCs/>
          <w:i w:val="0"/>
          <w:iCs w:val="0"/>
          <w:caps w:val="0"/>
          <w:color w:val="auto"/>
          <w:spacing w:val="0"/>
          <w:kern w:val="0"/>
          <w:sz w:val="24"/>
          <w:szCs w:val="24"/>
          <w:shd w:val="clear" w:fill="FFFFFF"/>
          <w:lang w:val="en-US" w:eastAsia="zh-CN" w:bidi="ar"/>
        </w:rPr>
        <w:br w:type="textWrapping"/>
      </w:r>
      <w:r>
        <w:rPr>
          <w:rStyle w:val="7"/>
          <w:rFonts w:hint="eastAsia" w:ascii="宋体" w:hAnsi="宋体" w:eastAsia="宋体" w:cs="宋体"/>
          <w:b/>
          <w:bCs/>
          <w:color w:val="auto"/>
          <w:kern w:val="0"/>
          <w:sz w:val="24"/>
          <w:szCs w:val="24"/>
          <w:lang w:val="en-US" w:eastAsia="zh-CN" w:bidi="ar"/>
        </w:rPr>
        <w:t>5、是否邀请投标人参与验收：否</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6、验收方式数据表格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7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详见商务条件中“8、验收要求”</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7、支付方式数据表格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1931"/>
        <w:gridCol w:w="57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支付比例(%)</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34.49</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65.51</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包：3</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1、交付地点：采购人指定地点（全省各级公安机关118个单位)。</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2、交付时间：</w:t>
      </w:r>
      <w:r>
        <w:rPr>
          <w:rStyle w:val="7"/>
          <w:rFonts w:hint="eastAsia" w:ascii="宋体" w:hAnsi="宋体" w:eastAsia="宋体" w:cs="宋体"/>
          <w:b/>
          <w:bCs/>
          <w:i w:val="0"/>
          <w:iCs w:val="0"/>
          <w:caps w:val="0"/>
          <w:color w:val="auto"/>
          <w:spacing w:val="0"/>
          <w:sz w:val="24"/>
          <w:szCs w:val="24"/>
          <w:u w:val="single"/>
          <w:shd w:val="clear" w:fill="FFFFFF"/>
          <w:lang w:eastAsia="zh-CN"/>
        </w:rPr>
        <w:t>第一批货物</w:t>
      </w:r>
      <w:r>
        <w:rPr>
          <w:rStyle w:val="7"/>
          <w:rFonts w:hint="eastAsia" w:ascii="宋体" w:hAnsi="宋体" w:eastAsia="宋体" w:cs="宋体"/>
          <w:b/>
          <w:bCs/>
          <w:i w:val="0"/>
          <w:iCs w:val="0"/>
          <w:caps w:val="0"/>
          <w:color w:val="auto"/>
          <w:spacing w:val="0"/>
          <w:sz w:val="24"/>
          <w:szCs w:val="24"/>
          <w:u w:val="single"/>
          <w:shd w:val="clear" w:fill="FFFFFF"/>
          <w:lang w:val="en-US" w:eastAsia="zh-CN"/>
        </w:rPr>
        <w:t>于</w:t>
      </w:r>
      <w:r>
        <w:rPr>
          <w:rStyle w:val="7"/>
          <w:rFonts w:hint="eastAsia" w:ascii="宋体" w:hAnsi="宋体" w:eastAsia="宋体" w:cs="宋体"/>
          <w:b/>
          <w:bCs/>
          <w:i w:val="0"/>
          <w:iCs w:val="0"/>
          <w:caps w:val="0"/>
          <w:color w:val="auto"/>
          <w:spacing w:val="0"/>
          <w:sz w:val="24"/>
          <w:szCs w:val="24"/>
          <w:u w:val="single"/>
          <w:shd w:val="clear" w:fill="FFFFFF"/>
        </w:rPr>
        <w:t>合同签订</w:t>
      </w:r>
      <w:r>
        <w:rPr>
          <w:rStyle w:val="7"/>
          <w:rFonts w:hint="eastAsia" w:ascii="宋体" w:hAnsi="宋体" w:eastAsia="宋体" w:cs="宋体"/>
          <w:b/>
          <w:bCs/>
          <w:i w:val="0"/>
          <w:iCs w:val="0"/>
          <w:caps w:val="0"/>
          <w:color w:val="auto"/>
          <w:spacing w:val="0"/>
          <w:sz w:val="24"/>
          <w:szCs w:val="24"/>
          <w:u w:val="single"/>
          <w:shd w:val="clear" w:fill="FFFFFF"/>
          <w:lang w:eastAsia="zh-CN"/>
        </w:rPr>
        <w:t>之日</w:t>
      </w:r>
      <w:r>
        <w:rPr>
          <w:rStyle w:val="7"/>
          <w:rFonts w:hint="eastAsia" w:ascii="宋体" w:hAnsi="宋体" w:eastAsia="宋体" w:cs="宋体"/>
          <w:b/>
          <w:bCs/>
          <w:i w:val="0"/>
          <w:iCs w:val="0"/>
          <w:caps w:val="0"/>
          <w:color w:val="auto"/>
          <w:spacing w:val="0"/>
          <w:sz w:val="24"/>
          <w:szCs w:val="24"/>
          <w:u w:val="single"/>
          <w:shd w:val="clear" w:fill="FFFFFF"/>
          <w:lang w:val="en-US" w:eastAsia="zh-CN"/>
        </w:rPr>
        <w:t>起60个</w:t>
      </w:r>
      <w:r>
        <w:rPr>
          <w:rStyle w:val="7"/>
          <w:rFonts w:hint="eastAsia" w:ascii="宋体" w:hAnsi="宋体" w:eastAsia="宋体" w:cs="宋体"/>
          <w:b/>
          <w:bCs/>
          <w:i w:val="0"/>
          <w:iCs w:val="0"/>
          <w:caps w:val="0"/>
          <w:color w:val="auto"/>
          <w:spacing w:val="0"/>
          <w:sz w:val="24"/>
          <w:szCs w:val="24"/>
          <w:u w:val="single"/>
          <w:shd w:val="clear" w:fill="FFFFFF"/>
        </w:rPr>
        <w:t>日</w:t>
      </w:r>
      <w:r>
        <w:rPr>
          <w:rStyle w:val="7"/>
          <w:rFonts w:hint="eastAsia" w:ascii="宋体" w:hAnsi="宋体" w:eastAsia="宋体" w:cs="宋体"/>
          <w:b/>
          <w:bCs/>
          <w:i w:val="0"/>
          <w:iCs w:val="0"/>
          <w:caps w:val="0"/>
          <w:color w:val="auto"/>
          <w:spacing w:val="0"/>
          <w:sz w:val="24"/>
          <w:szCs w:val="24"/>
          <w:u w:val="single"/>
          <w:shd w:val="clear" w:fill="FFFFFF"/>
          <w:lang w:val="en-US" w:eastAsia="zh-CN"/>
        </w:rPr>
        <w:t>历日</w:t>
      </w:r>
      <w:r>
        <w:rPr>
          <w:rStyle w:val="7"/>
          <w:rFonts w:hint="eastAsia" w:ascii="宋体" w:hAnsi="宋体" w:eastAsia="宋体" w:cs="宋体"/>
          <w:b/>
          <w:bCs/>
          <w:i w:val="0"/>
          <w:iCs w:val="0"/>
          <w:caps w:val="0"/>
          <w:color w:val="auto"/>
          <w:spacing w:val="0"/>
          <w:sz w:val="24"/>
          <w:szCs w:val="24"/>
          <w:u w:val="single"/>
          <w:shd w:val="clear" w:fill="FFFFFF"/>
        </w:rPr>
        <w:t>内完成交货</w:t>
      </w:r>
      <w:r>
        <w:rPr>
          <w:rStyle w:val="7"/>
          <w:rFonts w:hint="eastAsia" w:ascii="宋体" w:hAnsi="宋体" w:eastAsia="宋体" w:cs="宋体"/>
          <w:b/>
          <w:bCs/>
          <w:i w:val="0"/>
          <w:iCs w:val="0"/>
          <w:caps w:val="0"/>
          <w:color w:val="auto"/>
          <w:spacing w:val="0"/>
          <w:sz w:val="24"/>
          <w:szCs w:val="24"/>
          <w:u w:val="single"/>
          <w:shd w:val="clear" w:fill="FFFFFF"/>
          <w:lang w:eastAsia="zh-CN"/>
        </w:rPr>
        <w:t>，</w:t>
      </w:r>
      <w:r>
        <w:rPr>
          <w:rStyle w:val="7"/>
          <w:rFonts w:hint="eastAsia" w:ascii="宋体" w:hAnsi="宋体" w:eastAsia="宋体" w:cs="宋体"/>
          <w:b/>
          <w:bCs/>
          <w:color w:val="auto"/>
          <w:kern w:val="0"/>
          <w:sz w:val="24"/>
          <w:szCs w:val="24"/>
          <w:lang w:val="en-US" w:eastAsia="zh-CN" w:bidi="ar"/>
        </w:rPr>
        <w:t>其他批次待确定录取人数后，从采购人下达计划数之日起60个日历日内完成交货。</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3、交付条件：由中标人分批次交付采购人用户合同货物，并提前一周将送货计划安排告知采购人，由采购人通知用户做好接收准备，否则，用户有权拒收，由此造成的损失由中标人负责；送达指定地点的被装物资仓库，中标人持被装物资交货验收单，由指定地点的被装管理干部签收并签字后，送采购人办理入库手续。直接送达省公安厅储运仓库的被装物资，按有关规定办理签收入库手续。</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4、是否收取履约保证金： 是。履约保证金百分比：5%。说明：</w:t>
      </w:r>
      <w:r>
        <w:rPr>
          <w:rStyle w:val="7"/>
          <w:rFonts w:hint="eastAsia" w:ascii="宋体" w:hAnsi="宋体" w:eastAsia="宋体" w:cs="宋体"/>
          <w:b/>
          <w:bCs/>
          <w:i w:val="0"/>
          <w:iCs w:val="0"/>
          <w:caps w:val="0"/>
          <w:color w:val="auto"/>
          <w:spacing w:val="0"/>
          <w:kern w:val="0"/>
          <w:sz w:val="24"/>
          <w:szCs w:val="24"/>
          <w:u w:val="single"/>
          <w:shd w:val="clear" w:fill="FFFFFF"/>
          <w:lang w:val="en-US" w:eastAsia="zh-CN" w:bidi="ar"/>
        </w:rPr>
        <w:t>中标人必须于合同签订前向采购人提供合同总价5%的支票或履约担保书，合同签订后30个日历日内向采购人出具合同总金额5%的银行履约保函（原件），采购人在收到中标人提交的银行履约保函后无息退还支票或履约担保书。待质保期（投标人质保期承诺时间）结束且无质量和售后服务问题后，经审核无误后在30个日历日内退还银行履约保函（原件）。若中标人未按质量保证要求提供服务的，中标人须按合同规定支付违约金后，采购人才予以退还银行履约保函(原件)。</w:t>
      </w:r>
      <w:r>
        <w:rPr>
          <w:rStyle w:val="7"/>
          <w:rFonts w:hint="eastAsia" w:ascii="宋体" w:hAnsi="宋体" w:eastAsia="宋体" w:cs="宋体"/>
          <w:b/>
          <w:bCs/>
          <w:i w:val="0"/>
          <w:iCs w:val="0"/>
          <w:caps w:val="0"/>
          <w:color w:val="auto"/>
          <w:spacing w:val="0"/>
          <w:kern w:val="0"/>
          <w:sz w:val="24"/>
          <w:szCs w:val="24"/>
          <w:shd w:val="clear" w:fill="FFFFFF"/>
          <w:lang w:val="en-US" w:eastAsia="zh-CN" w:bidi="ar"/>
        </w:rPr>
        <w:br w:type="textWrapping"/>
      </w:r>
      <w:r>
        <w:rPr>
          <w:rStyle w:val="7"/>
          <w:rFonts w:hint="eastAsia" w:ascii="宋体" w:hAnsi="宋体" w:eastAsia="宋体" w:cs="宋体"/>
          <w:b/>
          <w:bCs/>
          <w:color w:val="auto"/>
          <w:kern w:val="0"/>
          <w:sz w:val="24"/>
          <w:szCs w:val="24"/>
          <w:lang w:val="en-US" w:eastAsia="zh-CN" w:bidi="ar"/>
        </w:rPr>
        <w:t>5、是否邀请投标人参与验收：否</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6、验收方式数据表格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7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详见商务条件中“8、验收要求”</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7、支付方式数据表格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1931"/>
        <w:gridCol w:w="57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支付比例(%)</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33</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67</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包：4</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1、交付地点：采购人指定地点（全省各级公安机关118个单位)。</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2、交付时间：</w:t>
      </w:r>
      <w:r>
        <w:rPr>
          <w:rStyle w:val="7"/>
          <w:rFonts w:hint="eastAsia" w:ascii="宋体" w:hAnsi="宋体" w:eastAsia="宋体" w:cs="宋体"/>
          <w:b/>
          <w:bCs/>
          <w:i w:val="0"/>
          <w:iCs w:val="0"/>
          <w:caps w:val="0"/>
          <w:color w:val="auto"/>
          <w:spacing w:val="0"/>
          <w:sz w:val="24"/>
          <w:szCs w:val="24"/>
          <w:u w:val="single"/>
          <w:shd w:val="clear" w:fill="FFFFFF"/>
          <w:lang w:eastAsia="zh-CN"/>
        </w:rPr>
        <w:t>第一批货物</w:t>
      </w:r>
      <w:r>
        <w:rPr>
          <w:rStyle w:val="7"/>
          <w:rFonts w:hint="eastAsia" w:ascii="宋体" w:hAnsi="宋体" w:eastAsia="宋体" w:cs="宋体"/>
          <w:b/>
          <w:bCs/>
          <w:i w:val="0"/>
          <w:iCs w:val="0"/>
          <w:caps w:val="0"/>
          <w:color w:val="auto"/>
          <w:spacing w:val="0"/>
          <w:sz w:val="24"/>
          <w:szCs w:val="24"/>
          <w:u w:val="single"/>
          <w:shd w:val="clear" w:fill="FFFFFF"/>
          <w:lang w:val="en-US" w:eastAsia="zh-CN"/>
        </w:rPr>
        <w:t>于</w:t>
      </w:r>
      <w:r>
        <w:rPr>
          <w:rStyle w:val="7"/>
          <w:rFonts w:hint="eastAsia" w:ascii="宋体" w:hAnsi="宋体" w:eastAsia="宋体" w:cs="宋体"/>
          <w:b/>
          <w:bCs/>
          <w:i w:val="0"/>
          <w:iCs w:val="0"/>
          <w:caps w:val="0"/>
          <w:color w:val="auto"/>
          <w:spacing w:val="0"/>
          <w:sz w:val="24"/>
          <w:szCs w:val="24"/>
          <w:u w:val="single"/>
          <w:shd w:val="clear" w:fill="FFFFFF"/>
        </w:rPr>
        <w:t>合同签订</w:t>
      </w:r>
      <w:r>
        <w:rPr>
          <w:rStyle w:val="7"/>
          <w:rFonts w:hint="eastAsia" w:ascii="宋体" w:hAnsi="宋体" w:eastAsia="宋体" w:cs="宋体"/>
          <w:b/>
          <w:bCs/>
          <w:i w:val="0"/>
          <w:iCs w:val="0"/>
          <w:caps w:val="0"/>
          <w:color w:val="auto"/>
          <w:spacing w:val="0"/>
          <w:sz w:val="24"/>
          <w:szCs w:val="24"/>
          <w:u w:val="single"/>
          <w:shd w:val="clear" w:fill="FFFFFF"/>
          <w:lang w:eastAsia="zh-CN"/>
        </w:rPr>
        <w:t>之日</w:t>
      </w:r>
      <w:r>
        <w:rPr>
          <w:rStyle w:val="7"/>
          <w:rFonts w:hint="eastAsia" w:ascii="宋体" w:hAnsi="宋体" w:eastAsia="宋体" w:cs="宋体"/>
          <w:b/>
          <w:bCs/>
          <w:i w:val="0"/>
          <w:iCs w:val="0"/>
          <w:caps w:val="0"/>
          <w:color w:val="auto"/>
          <w:spacing w:val="0"/>
          <w:sz w:val="24"/>
          <w:szCs w:val="24"/>
          <w:u w:val="single"/>
          <w:shd w:val="clear" w:fill="FFFFFF"/>
          <w:lang w:val="en-US" w:eastAsia="zh-CN"/>
        </w:rPr>
        <w:t>起60个</w:t>
      </w:r>
      <w:r>
        <w:rPr>
          <w:rStyle w:val="7"/>
          <w:rFonts w:hint="eastAsia" w:ascii="宋体" w:hAnsi="宋体" w:eastAsia="宋体" w:cs="宋体"/>
          <w:b/>
          <w:bCs/>
          <w:i w:val="0"/>
          <w:iCs w:val="0"/>
          <w:caps w:val="0"/>
          <w:color w:val="auto"/>
          <w:spacing w:val="0"/>
          <w:sz w:val="24"/>
          <w:szCs w:val="24"/>
          <w:u w:val="single"/>
          <w:shd w:val="clear" w:fill="FFFFFF"/>
        </w:rPr>
        <w:t>日</w:t>
      </w:r>
      <w:r>
        <w:rPr>
          <w:rStyle w:val="7"/>
          <w:rFonts w:hint="eastAsia" w:ascii="宋体" w:hAnsi="宋体" w:eastAsia="宋体" w:cs="宋体"/>
          <w:b/>
          <w:bCs/>
          <w:i w:val="0"/>
          <w:iCs w:val="0"/>
          <w:caps w:val="0"/>
          <w:color w:val="auto"/>
          <w:spacing w:val="0"/>
          <w:sz w:val="24"/>
          <w:szCs w:val="24"/>
          <w:u w:val="single"/>
          <w:shd w:val="clear" w:fill="FFFFFF"/>
          <w:lang w:val="en-US" w:eastAsia="zh-CN"/>
        </w:rPr>
        <w:t>历日</w:t>
      </w:r>
      <w:r>
        <w:rPr>
          <w:rStyle w:val="7"/>
          <w:rFonts w:hint="eastAsia" w:ascii="宋体" w:hAnsi="宋体" w:eastAsia="宋体" w:cs="宋体"/>
          <w:b/>
          <w:bCs/>
          <w:i w:val="0"/>
          <w:iCs w:val="0"/>
          <w:caps w:val="0"/>
          <w:color w:val="auto"/>
          <w:spacing w:val="0"/>
          <w:sz w:val="24"/>
          <w:szCs w:val="24"/>
          <w:u w:val="single"/>
          <w:shd w:val="clear" w:fill="FFFFFF"/>
        </w:rPr>
        <w:t>内完成交货</w:t>
      </w:r>
      <w:r>
        <w:rPr>
          <w:rStyle w:val="7"/>
          <w:rFonts w:hint="eastAsia" w:ascii="宋体" w:hAnsi="宋体" w:eastAsia="宋体" w:cs="宋体"/>
          <w:b/>
          <w:bCs/>
          <w:i w:val="0"/>
          <w:iCs w:val="0"/>
          <w:caps w:val="0"/>
          <w:color w:val="auto"/>
          <w:spacing w:val="0"/>
          <w:sz w:val="24"/>
          <w:szCs w:val="24"/>
          <w:u w:val="single"/>
          <w:shd w:val="clear" w:fill="FFFFFF"/>
          <w:lang w:eastAsia="zh-CN"/>
        </w:rPr>
        <w:t>，</w:t>
      </w:r>
      <w:r>
        <w:rPr>
          <w:rStyle w:val="7"/>
          <w:rFonts w:hint="eastAsia" w:ascii="宋体" w:hAnsi="宋体" w:eastAsia="宋体" w:cs="宋体"/>
          <w:b/>
          <w:bCs/>
          <w:color w:val="auto"/>
          <w:kern w:val="0"/>
          <w:sz w:val="24"/>
          <w:szCs w:val="24"/>
          <w:lang w:val="en-US" w:eastAsia="zh-CN" w:bidi="ar"/>
        </w:rPr>
        <w:t>其他批次待确定录取人数后，从采购人下达计划数之日起60个日历日内完成交货。</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3、交付条件：由中标人分批次交付采购人用户合同货物，并提前一周将送货计划安排告知采购人，由采购人通知用户做好接收准备，否则，用户有权拒收，由此造成的损失由中标人负责；送达指定地点的被装物资仓库，中标人持被装物资交货验收单，由指定地点的被装管理干部签收并签字后，送采购人办理入库手续。直接送达省公安厅储运仓库的被装物资，按有关规定办理签收入库手续。</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4、是否收取履约保证金： 是。履约保证金百分比：5%。说明：</w:t>
      </w:r>
      <w:r>
        <w:rPr>
          <w:rStyle w:val="7"/>
          <w:rFonts w:hint="eastAsia" w:ascii="宋体" w:hAnsi="宋体" w:eastAsia="宋体" w:cs="宋体"/>
          <w:b/>
          <w:bCs/>
          <w:i w:val="0"/>
          <w:iCs w:val="0"/>
          <w:caps w:val="0"/>
          <w:color w:val="auto"/>
          <w:spacing w:val="0"/>
          <w:kern w:val="0"/>
          <w:sz w:val="24"/>
          <w:szCs w:val="24"/>
          <w:u w:val="single"/>
          <w:shd w:val="clear" w:fill="FFFFFF"/>
          <w:lang w:val="en-US" w:eastAsia="zh-CN" w:bidi="ar"/>
        </w:rPr>
        <w:t>中标人必须于合同签订前向采购人提供合同总价5%的支票或履约担保书，合同签订后30个日历日内向采购人出具合同总金额5%的银行履约保函（原件），采购人在收到中标人提交的银行履约保函后无息退还支票或履约担保书。待质保期（投标人质保期承诺时间）结束且无质量和售后服务问题后，经审核无误后在30个日历日内退还银行履约保函（原件）。若中标人未按质量保证要求提供服务的，中标人须按合同规定支付违约金后，采购人才予以退还银行履约保函(原件)。</w:t>
      </w:r>
      <w:r>
        <w:rPr>
          <w:rStyle w:val="7"/>
          <w:rFonts w:hint="eastAsia" w:ascii="宋体" w:hAnsi="宋体" w:eastAsia="宋体" w:cs="宋体"/>
          <w:b/>
          <w:bCs/>
          <w:i w:val="0"/>
          <w:iCs w:val="0"/>
          <w:caps w:val="0"/>
          <w:color w:val="auto"/>
          <w:spacing w:val="0"/>
          <w:kern w:val="0"/>
          <w:sz w:val="24"/>
          <w:szCs w:val="24"/>
          <w:shd w:val="clear" w:fill="FFFFFF"/>
          <w:lang w:val="en-US" w:eastAsia="zh-CN" w:bidi="ar"/>
        </w:rPr>
        <w:br w:type="textWrapping"/>
      </w:r>
      <w:r>
        <w:rPr>
          <w:rStyle w:val="7"/>
          <w:rFonts w:hint="eastAsia" w:ascii="宋体" w:hAnsi="宋体" w:eastAsia="宋体" w:cs="宋体"/>
          <w:b/>
          <w:bCs/>
          <w:color w:val="auto"/>
          <w:kern w:val="0"/>
          <w:sz w:val="24"/>
          <w:szCs w:val="24"/>
          <w:lang w:val="en-US" w:eastAsia="zh-CN" w:bidi="ar"/>
        </w:rPr>
        <w:t>5、是否邀请投标人参与验收：否</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6、验收方式数据表格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7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详见商务条件中“8、验收要求”</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7、支付方式数据表格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1931"/>
        <w:gridCol w:w="57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支付比例(%)</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97.6</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2.4</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包：5</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1、交付地点：采购人指定地点（全省各级公安机关118个单位)。</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2、交付时间：</w:t>
      </w:r>
      <w:r>
        <w:rPr>
          <w:rStyle w:val="7"/>
          <w:rFonts w:hint="eastAsia" w:ascii="宋体" w:hAnsi="宋体" w:eastAsia="宋体" w:cs="宋体"/>
          <w:b/>
          <w:bCs/>
          <w:i w:val="0"/>
          <w:iCs w:val="0"/>
          <w:caps w:val="0"/>
          <w:color w:val="auto"/>
          <w:spacing w:val="0"/>
          <w:sz w:val="24"/>
          <w:szCs w:val="24"/>
          <w:u w:val="none"/>
          <w:shd w:val="clear" w:fill="FFFFFF"/>
          <w:lang w:eastAsia="zh-CN"/>
        </w:rPr>
        <w:t>第一批货物</w:t>
      </w:r>
      <w:r>
        <w:rPr>
          <w:rStyle w:val="7"/>
          <w:rFonts w:hint="eastAsia" w:ascii="宋体" w:hAnsi="宋体" w:eastAsia="宋体" w:cs="宋体"/>
          <w:b/>
          <w:bCs/>
          <w:i w:val="0"/>
          <w:iCs w:val="0"/>
          <w:caps w:val="0"/>
          <w:color w:val="auto"/>
          <w:spacing w:val="0"/>
          <w:sz w:val="24"/>
          <w:szCs w:val="24"/>
          <w:u w:val="none"/>
          <w:shd w:val="clear" w:fill="FFFFFF"/>
          <w:lang w:val="en-US" w:eastAsia="zh-CN"/>
        </w:rPr>
        <w:t>于</w:t>
      </w:r>
      <w:r>
        <w:rPr>
          <w:rStyle w:val="7"/>
          <w:rFonts w:hint="eastAsia" w:ascii="宋体" w:hAnsi="宋体" w:eastAsia="宋体" w:cs="宋体"/>
          <w:b/>
          <w:bCs/>
          <w:i w:val="0"/>
          <w:iCs w:val="0"/>
          <w:caps w:val="0"/>
          <w:color w:val="auto"/>
          <w:spacing w:val="0"/>
          <w:sz w:val="24"/>
          <w:szCs w:val="24"/>
          <w:u w:val="none"/>
          <w:shd w:val="clear" w:fill="FFFFFF"/>
        </w:rPr>
        <w:t>合同签订</w:t>
      </w:r>
      <w:r>
        <w:rPr>
          <w:rStyle w:val="7"/>
          <w:rFonts w:hint="eastAsia" w:ascii="宋体" w:hAnsi="宋体" w:eastAsia="宋体" w:cs="宋体"/>
          <w:b/>
          <w:bCs/>
          <w:i w:val="0"/>
          <w:iCs w:val="0"/>
          <w:caps w:val="0"/>
          <w:color w:val="auto"/>
          <w:spacing w:val="0"/>
          <w:sz w:val="24"/>
          <w:szCs w:val="24"/>
          <w:u w:val="none"/>
          <w:shd w:val="clear" w:fill="FFFFFF"/>
          <w:lang w:eastAsia="zh-CN"/>
        </w:rPr>
        <w:t>之日</w:t>
      </w:r>
      <w:r>
        <w:rPr>
          <w:rStyle w:val="7"/>
          <w:rFonts w:hint="eastAsia" w:ascii="宋体" w:hAnsi="宋体" w:eastAsia="宋体" w:cs="宋体"/>
          <w:b/>
          <w:bCs/>
          <w:i w:val="0"/>
          <w:iCs w:val="0"/>
          <w:caps w:val="0"/>
          <w:color w:val="auto"/>
          <w:spacing w:val="0"/>
          <w:sz w:val="24"/>
          <w:szCs w:val="24"/>
          <w:u w:val="none"/>
          <w:shd w:val="clear" w:fill="FFFFFF"/>
          <w:lang w:val="en-US" w:eastAsia="zh-CN"/>
        </w:rPr>
        <w:t>起60个</w:t>
      </w:r>
      <w:r>
        <w:rPr>
          <w:rStyle w:val="7"/>
          <w:rFonts w:hint="eastAsia" w:ascii="宋体" w:hAnsi="宋体" w:eastAsia="宋体" w:cs="宋体"/>
          <w:b/>
          <w:bCs/>
          <w:i w:val="0"/>
          <w:iCs w:val="0"/>
          <w:caps w:val="0"/>
          <w:color w:val="auto"/>
          <w:spacing w:val="0"/>
          <w:sz w:val="24"/>
          <w:szCs w:val="24"/>
          <w:u w:val="none"/>
          <w:shd w:val="clear" w:fill="FFFFFF"/>
        </w:rPr>
        <w:t>日</w:t>
      </w:r>
      <w:r>
        <w:rPr>
          <w:rStyle w:val="7"/>
          <w:rFonts w:hint="eastAsia" w:ascii="宋体" w:hAnsi="宋体" w:eastAsia="宋体" w:cs="宋体"/>
          <w:b/>
          <w:bCs/>
          <w:i w:val="0"/>
          <w:iCs w:val="0"/>
          <w:caps w:val="0"/>
          <w:color w:val="auto"/>
          <w:spacing w:val="0"/>
          <w:sz w:val="24"/>
          <w:szCs w:val="24"/>
          <w:u w:val="none"/>
          <w:shd w:val="clear" w:fill="FFFFFF"/>
          <w:lang w:val="en-US" w:eastAsia="zh-CN"/>
        </w:rPr>
        <w:t>历日</w:t>
      </w:r>
      <w:r>
        <w:rPr>
          <w:rStyle w:val="7"/>
          <w:rFonts w:hint="eastAsia" w:ascii="宋体" w:hAnsi="宋体" w:eastAsia="宋体" w:cs="宋体"/>
          <w:b/>
          <w:bCs/>
          <w:i w:val="0"/>
          <w:iCs w:val="0"/>
          <w:caps w:val="0"/>
          <w:color w:val="auto"/>
          <w:spacing w:val="0"/>
          <w:sz w:val="24"/>
          <w:szCs w:val="24"/>
          <w:u w:val="none"/>
          <w:shd w:val="clear" w:fill="FFFFFF"/>
        </w:rPr>
        <w:t>内完成交货</w:t>
      </w:r>
      <w:r>
        <w:rPr>
          <w:rStyle w:val="7"/>
          <w:rFonts w:hint="eastAsia" w:ascii="宋体" w:hAnsi="宋体" w:eastAsia="宋体" w:cs="宋体"/>
          <w:b/>
          <w:bCs/>
          <w:i w:val="0"/>
          <w:iCs w:val="0"/>
          <w:caps w:val="0"/>
          <w:color w:val="auto"/>
          <w:spacing w:val="0"/>
          <w:sz w:val="24"/>
          <w:szCs w:val="24"/>
          <w:u w:val="none"/>
          <w:shd w:val="clear" w:fill="FFFFFF"/>
          <w:lang w:eastAsia="zh-CN"/>
        </w:rPr>
        <w:t>，</w:t>
      </w:r>
      <w:r>
        <w:rPr>
          <w:rStyle w:val="7"/>
          <w:rFonts w:hint="eastAsia" w:ascii="宋体" w:hAnsi="宋体" w:eastAsia="宋体" w:cs="宋体"/>
          <w:b/>
          <w:bCs/>
          <w:color w:val="auto"/>
          <w:kern w:val="0"/>
          <w:sz w:val="24"/>
          <w:szCs w:val="24"/>
          <w:lang w:val="en-US" w:eastAsia="zh-CN" w:bidi="ar"/>
        </w:rPr>
        <w:t>其他批次待确定录取人数后，从采购人下达计划数之日起60个日历日内完成交货。</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3、交付条件：由中标人分批次交付采购人用户合同货物，并提前一周将送货计划安排告知采购人，由采购人通知用户做好接收准备，否则，用户有权拒收，由此造成的损失由中标人负责；送达指定地点的被装物资仓库，中标人持被装物资交货验收单，由指定地点的被装管理干部签收并签字后，送采购人办理入库手续。直接送达省公安厅储运仓库的被装物资，按有关规定办理签收入库手续。</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4、是否收取履约保证金： 是。履约保证金百分比：5%。说明：</w:t>
      </w:r>
      <w:r>
        <w:rPr>
          <w:rStyle w:val="7"/>
          <w:rFonts w:hint="eastAsia" w:ascii="宋体" w:hAnsi="宋体" w:eastAsia="宋体" w:cs="宋体"/>
          <w:b/>
          <w:bCs/>
          <w:i w:val="0"/>
          <w:iCs w:val="0"/>
          <w:caps w:val="0"/>
          <w:color w:val="auto"/>
          <w:spacing w:val="0"/>
          <w:kern w:val="0"/>
          <w:sz w:val="24"/>
          <w:szCs w:val="24"/>
          <w:u w:val="single"/>
          <w:shd w:val="clear" w:fill="FFFFFF"/>
          <w:lang w:val="en-US" w:eastAsia="zh-CN" w:bidi="ar"/>
        </w:rPr>
        <w:t>中标人必须于合同签订前向采购人提供合同总价5%的支票或履约担保书，合同签订后30个日历日内向采购人出具合同总金额5%的银行履约保函（原件），采购人在收到中标人提交的银行履约保函后无息退还支票或履约担保书。待质保期（投标人质保期承诺时间）结束且无质量和售后服务问题后，经审核无误后在30个日历日内退还银行履约保函（原件）。若中标人未按质量保证要求提供服务的，中标人须按合同规定支付违约金后，采购人才予以退还银行履约保函(原件)。</w:t>
      </w:r>
      <w:r>
        <w:rPr>
          <w:rStyle w:val="7"/>
          <w:rFonts w:hint="eastAsia" w:ascii="宋体" w:hAnsi="宋体" w:eastAsia="宋体" w:cs="宋体"/>
          <w:b/>
          <w:bCs/>
          <w:i w:val="0"/>
          <w:iCs w:val="0"/>
          <w:caps w:val="0"/>
          <w:color w:val="auto"/>
          <w:spacing w:val="0"/>
          <w:kern w:val="0"/>
          <w:sz w:val="24"/>
          <w:szCs w:val="24"/>
          <w:shd w:val="clear" w:fill="FFFFFF"/>
          <w:lang w:val="en-US" w:eastAsia="zh-CN" w:bidi="ar"/>
        </w:rPr>
        <w:br w:type="textWrapping"/>
      </w:r>
      <w:r>
        <w:rPr>
          <w:rStyle w:val="7"/>
          <w:rFonts w:hint="eastAsia" w:ascii="宋体" w:hAnsi="宋体" w:eastAsia="宋体" w:cs="宋体"/>
          <w:b/>
          <w:bCs/>
          <w:color w:val="auto"/>
          <w:kern w:val="0"/>
          <w:sz w:val="24"/>
          <w:szCs w:val="24"/>
          <w:lang w:val="en-US" w:eastAsia="zh-CN" w:bidi="ar"/>
        </w:rPr>
        <w:t>5、是否邀请投标人参与验收：否</w:t>
      </w:r>
      <w:r>
        <w:rPr>
          <w:rStyle w:val="7"/>
          <w:rFonts w:hint="eastAsia" w:ascii="宋体" w:hAnsi="宋体" w:eastAsia="宋体" w:cs="宋体"/>
          <w:b/>
          <w:bCs/>
          <w:color w:val="auto"/>
          <w:kern w:val="0"/>
          <w:sz w:val="24"/>
          <w:szCs w:val="24"/>
          <w:lang w:val="en-US" w:eastAsia="zh-CN" w:bidi="ar"/>
        </w:rPr>
        <w:br w:type="textWrapping"/>
      </w:r>
      <w:r>
        <w:rPr>
          <w:rStyle w:val="7"/>
          <w:rFonts w:hint="eastAsia" w:ascii="宋体" w:hAnsi="宋体" w:eastAsia="宋体" w:cs="宋体"/>
          <w:b/>
          <w:bCs/>
          <w:color w:val="auto"/>
          <w:kern w:val="0"/>
          <w:sz w:val="24"/>
          <w:szCs w:val="24"/>
          <w:lang w:val="en-US" w:eastAsia="zh-CN" w:bidi="ar"/>
        </w:rPr>
        <w:t>6、验收方式数据表格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772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验收期次说明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7724"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详见商务条件中“8、验收要求”</w:t>
            </w:r>
          </w:p>
        </w:tc>
      </w:tr>
    </w:tbl>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Style w:val="7"/>
          <w:rFonts w:hint="eastAsia" w:ascii="宋体" w:hAnsi="宋体" w:eastAsia="宋体" w:cs="宋体"/>
          <w:b/>
          <w:bCs/>
          <w:color w:val="auto"/>
          <w:kern w:val="0"/>
          <w:sz w:val="24"/>
          <w:szCs w:val="24"/>
          <w:lang w:val="en-US" w:eastAsia="zh-CN" w:bidi="ar"/>
        </w:rPr>
        <w:t>7、支付方式数据表格</w:t>
      </w:r>
    </w:p>
    <w:tbl>
      <w:tblPr>
        <w:tblStyle w:val="8"/>
        <w:tblW w:w="965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931"/>
        <w:gridCol w:w="1931"/>
        <w:gridCol w:w="57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Ex>
        <w:trPr>
          <w:tblHeader/>
        </w:trPr>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支付比例(%)</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支付期次说明</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1</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26.47</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Ex>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w:t>
            </w:r>
          </w:p>
        </w:tc>
        <w:tc>
          <w:tcPr>
            <w:tcW w:w="1931"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73.53</w:t>
            </w:r>
          </w:p>
        </w:tc>
        <w:tc>
          <w:tcPr>
            <w:tcW w:w="5793" w:type="dxa"/>
            <w:tcBorders>
              <w:top w:val="outset" w:color="auto" w:sz="6" w:space="0"/>
              <w:left w:val="outset" w:color="auto" w:sz="6" w:space="0"/>
              <w:bottom w:val="outset" w:color="auto" w:sz="6" w:space="0"/>
              <w:right w:val="outset" w:color="auto" w:sz="6" w:space="0"/>
            </w:tcBorders>
            <w:shd w:val="clear" w:color="auto" w:fill="auto"/>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right="0" w:firstLine="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货到并经采购人各级公安机关全部验收入库和采购人质量验收随机抽样送省部级以上质量检验机构检测合格后15个工作日内，采购人根据交货验收单、入库单、产品质量验收抽检检验合格报告、增值税普通发票和履约保函等，经审核合格后，采购人按照实际购买数量与中标企业结算。</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各合同包要求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8.验收要求</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8.1.验收标准按《关于建立警服产品交收检验制度的通知》（公装财〔2013〕510号）、《GA253-2000（警服检验）》、招标文件、中标生产企业投标文件、采购合同等规定执行。</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8.2. 中标生产企业应在全部货物生产和包装完成后通知采购人。采购人接到通知后5个日历日内，安排抽检组人员到指 定地点对警服及服饰产品以随机抽检方法进行抽检（具体方式由采购人确定，新警警服及服饰不抽检）。每类产品随机抽取数量按检测机构的抽检要求，送省部级以上检测机构检测，检测费由中标生产企业负责。抽检过程应当记录，填写《公安机关民警警服及服饰采购质量抽检登记表》存档备案。若检测结果为不合格的，采购人有权拒收产品，并拒付货款，由此造成的一起损失由中标生产企业承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8.3.采购人在验收中如发现货物的质量和材料不符合合同规定的，应30日历日内向中标生产企业提出，并有权全部退货或部分退货，拒付退货部分的货款。采购人在退货过程中发生的费用由中标生产企业承担。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720" w:firstLineChars="300"/>
        <w:rPr>
          <w:rFonts w:hint="eastAsia" w:ascii="宋体" w:hAnsi="宋体" w:eastAsia="宋体" w:cs="宋体"/>
          <w:color w:val="auto"/>
          <w:sz w:val="24"/>
          <w:szCs w:val="24"/>
        </w:rPr>
      </w:pPr>
      <w:r>
        <w:rPr>
          <w:rFonts w:hint="eastAsia" w:ascii="宋体" w:hAnsi="宋体" w:eastAsia="宋体" w:cs="宋体"/>
          <w:color w:val="auto"/>
          <w:sz w:val="24"/>
          <w:szCs w:val="24"/>
        </w:rPr>
        <w:t>8.4.采购人提出的书面异议中，应说明不符合规定的产品名 称、数量、不符合之处；提出不符合规定的产品的处理意见，以及当事人双方商定的必须说明的事项。中标生产企业应在接到采购人提出的异议后3日历日内给予答复，提出可行的解决方案，经采购人同意后由中标生产企业负责实施。若中标生产企业无法提出可行的解决方案并经采购人同意后组织实施的，按不能交货处理，中标生产企业需承担违约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8.5.中标生产企业必须保证批量产品的质量，在交货验收时必须提供成交产品所使用其他辅材料来源的供销合同及资金汇转证明等有效证明材料，若违反以上要求或无法提供生产货源视为不合格产品。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8.6.中标生产企业将警服产品送到采购人指 定仓库或各设区市公安局及市、县（区）公安局等相关单位后，各级公安警务保障部门应当及时组织相关人员对警服产品的数量、包装质量进行验收接收，经验收无误后在《202</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年度福建省公安厅警服及服饰采购交货验收单》上签名。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8.7.货物送达后，由各级公安机关进行验收，若发现有不符合招标文件及合同要求的货物，采购人将拒绝接收，中标生产企业应当按合同规定的品种、数量和交货时间予以重新生产交货（以采购人决定重新生产并书面通知中标生产企业时间起50日内交货）。</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8.8.本项目邀请中标人参与验收。</w:t>
      </w:r>
      <w:r>
        <w:rPr>
          <w:rStyle w:val="7"/>
          <w:rFonts w:hint="eastAsia" w:ascii="宋体" w:hAnsi="宋体" w:eastAsia="宋体" w:cs="宋体"/>
          <w:b/>
          <w:bCs/>
          <w:color w:val="auto"/>
          <w:sz w:val="24"/>
          <w:szCs w:val="24"/>
        </w:rPr>
        <w:br w:type="textWrapping"/>
      </w:r>
      <w:r>
        <w:rPr>
          <w:rStyle w:val="7"/>
          <w:rFonts w:hint="eastAsia" w:ascii="宋体" w:hAnsi="宋体" w:eastAsia="宋体" w:cs="宋体"/>
          <w:b/>
          <w:bCs/>
          <w:color w:val="auto"/>
          <w:sz w:val="24"/>
          <w:szCs w:val="24"/>
        </w:rPr>
        <w:t>   9.</w:t>
      </w:r>
      <w:r>
        <w:rPr>
          <w:rFonts w:hint="eastAsia" w:ascii="宋体" w:hAnsi="宋体" w:eastAsia="宋体" w:cs="宋体"/>
          <w:color w:val="auto"/>
          <w:sz w:val="24"/>
          <w:szCs w:val="24"/>
        </w:rPr>
        <w:t>售 后服务</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9.1.年度公安部统检工作。警服及服饰发放到基层民警后，服装从基层民警手中随机抽选未经穿用的警服；中标生产企业所供警服在公安部警服产品统检检验结果通报中不合格的，由中标生产企业重新生产并换发合同中的全部警服及服饰数量,并承担由此产生的生产、加工、包装、运输来回等一切费用。包换后的货物应送至采购人（具体使用人所在地点）指 定地点。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9.2中标人须按招标文件的要求提供合格的产品，对不合体、质量不合格</w:t>
      </w:r>
      <w:r>
        <w:rPr>
          <w:rFonts w:hint="eastAsia" w:ascii="宋体" w:hAnsi="宋体" w:eastAsia="宋体" w:cs="宋体"/>
          <w:color w:val="auto"/>
          <w:sz w:val="24"/>
          <w:szCs w:val="24"/>
          <w:lang w:eastAsia="zh-CN"/>
        </w:rPr>
        <w:t>和采购人返修需求</w:t>
      </w:r>
      <w:r>
        <w:rPr>
          <w:rFonts w:hint="eastAsia" w:ascii="宋体" w:hAnsi="宋体" w:eastAsia="宋体" w:cs="宋体"/>
          <w:color w:val="auto"/>
          <w:sz w:val="24"/>
          <w:szCs w:val="24"/>
        </w:rPr>
        <w:t>的服装包修、包换时间为交货验收之日起至少一年。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9.3 按照采购人需求提供上门为民警量体服务。</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w:t>
      </w:r>
      <w:r>
        <w:rPr>
          <w:rStyle w:val="7"/>
          <w:rFonts w:hint="eastAsia" w:ascii="宋体" w:hAnsi="宋体" w:eastAsia="宋体" w:cs="宋体"/>
          <w:b/>
          <w:bCs/>
          <w:color w:val="auto"/>
          <w:sz w:val="24"/>
          <w:szCs w:val="24"/>
        </w:rPr>
        <w:t>10.违约责任</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10.1因中标供 应商原因造成采购供货合同无法按时签订，视为中标供 应商违约，采购人有权没收其投标保证金，如投标保证金不能弥补中标供 应商违约对采购人造成的损失的，中标供 应商还需另行支付相应的赔偿。</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10.2在签定采购供货合同之后，中标供 应商要求解除合同的，视为中标供 应商违约，对采购人造成的损失的，中标供 应商需支付相应的赔偿。</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10.3因中标供 应商原因发生重大质量事故，除依约承担赔偿责任外，还将按有关质量管理办法规定执行。同时，采购人有权保留更换中标供 应商的权利，并报相关行政主管部门处罚。</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10.4若发生死亡安全事故，除按国家有关安全管理规定及采购人有关安全管理办法执行外，并报相关行政主管部门处罚；发生重大安全事故或特大安全事故，除按国家有关安全管理规定及采购人有关安全管理办法执行外，采购人保留更换中标供 应商，给采购人造成的损失，还应承担赔偿责任。</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10.5在明确违约责任后，中标供 应商应在接到书面通知书起7个日历日内支付违约金、赔偿金等。</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   10.6若中标人未按照售 后服务要求提供服务的，中标人须按合同规定支付违约金后，采购人才予以退还银行履约保函（原件）。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11、仲裁、诉讼条款</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因采购或与采购合同有关的一切事项发生争议，由采购人和中标人双方友好协商解决。协商不成的，任何一方均可选择以下方式解决：</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(1)向福州仲裁委员会申请仲裁；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rPr>
        <w:t>(2)向采购人所在地人民法院提起诉讼。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四、其他事项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1、除招标文件另有规定外，若出现有关法律、法规和规章有强制性规定但招标文件未列明的情形，则投标人应按照有关法律、法规和规章强制性规定执行。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pacing w:val="0"/>
          <w:sz w:val="24"/>
          <w:szCs w:val="24"/>
        </w:rPr>
        <w:t>2、其他：</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1）为了确保投标货物的质量，防止恶意竞争，投标人报价（单价）应严格遵守公安部、财政部《关于调整人民警察服装及其服饰预算指导价格的通知》（公装财【2012】588号）和公安部装财局《关于印发&lt;2012年度人民警察服装选配品种预算指导价格表&gt;的通知》（公装财【2012】690号）、公安部装财局《关于印发《关于列装部分选配品种的通知》（公装财〔2013〕876号）、《关于试用新款警用雨衣的通知》（公装财〔2014〕986号）、《关于启用2019款夏执勤服、长袖制式衬衣和内穿衬衣的通知》（公装财传发〔2019〕55号）、《关于启用2018款单皮鞋皮凉鞋作训鞋的通知》（公装财〔2018〕70号），投标报价应按公安部2008年安徽会议精神的规定执行，否则将按无效投标处理。投标人的报价经计算应保留到小数点后两位（以单价为计算基准），四舍五入。</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default" w:ascii="宋体" w:hAnsi="宋体" w:eastAsia="宋体" w:cs="宋体"/>
          <w:color w:val="auto"/>
          <w:sz w:val="24"/>
          <w:szCs w:val="24"/>
          <w:shd w:val="clear" w:fill="FFFFFF"/>
          <w:lang w:val="en-US" w:eastAsia="zh-CN"/>
        </w:rPr>
      </w:pPr>
      <w:r>
        <w:rPr>
          <w:rFonts w:hint="eastAsia" w:ascii="宋体" w:hAnsi="宋体" w:eastAsia="宋体" w:cs="宋体"/>
          <w:color w:val="auto"/>
          <w:sz w:val="24"/>
          <w:szCs w:val="24"/>
          <w:shd w:val="clear" w:fill="FFFFFF"/>
        </w:rPr>
        <w:t> </w:t>
      </w:r>
      <w:r>
        <w:rPr>
          <w:rFonts w:hint="eastAsia" w:ascii="宋体" w:hAnsi="宋体" w:eastAsia="宋体" w:cs="宋体"/>
          <w:color w:val="auto"/>
          <w:sz w:val="24"/>
          <w:szCs w:val="24"/>
          <w:shd w:val="clear" w:fill="FFFFFF"/>
          <w:lang w:eastAsia="zh-CN"/>
        </w:rPr>
        <w:t>（</w:t>
      </w:r>
      <w:r>
        <w:rPr>
          <w:rFonts w:hint="eastAsia" w:ascii="宋体" w:hAnsi="宋体" w:eastAsia="宋体" w:cs="宋体"/>
          <w:color w:val="auto"/>
          <w:sz w:val="24"/>
          <w:szCs w:val="24"/>
          <w:shd w:val="clear" w:fill="FFFFFF"/>
          <w:lang w:val="en-US" w:eastAsia="zh-CN"/>
        </w:rPr>
        <w:t>2</w:t>
      </w:r>
      <w:r>
        <w:rPr>
          <w:rFonts w:hint="eastAsia" w:ascii="宋体" w:hAnsi="宋体" w:eastAsia="宋体" w:cs="宋体"/>
          <w:color w:val="auto"/>
          <w:sz w:val="24"/>
          <w:szCs w:val="24"/>
          <w:shd w:val="clear" w:fill="FFFFFF"/>
          <w:lang w:eastAsia="zh-CN"/>
        </w:rPr>
        <w:t>）</w:t>
      </w:r>
      <w:r>
        <w:rPr>
          <w:rFonts w:hint="eastAsia" w:ascii="宋体" w:hAnsi="宋体" w:eastAsia="宋体" w:cs="宋体"/>
          <w:color w:val="auto"/>
          <w:sz w:val="24"/>
          <w:szCs w:val="24"/>
          <w:shd w:val="clear" w:fill="FFFFFF"/>
          <w:lang w:val="en-US" w:eastAsia="zh-CN"/>
        </w:rPr>
        <w:t>第一批货：指2021年按需网上申领民警、2021年交流特警等批次。第二批货：指2021年新警、晋升高级警察等批次。若遇到春节期间，农历十二月二十至次年正月十五日不计入生产时间。</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color w:val="auto"/>
          <w:sz w:val="24"/>
          <w:szCs w:val="24"/>
          <w:shd w:val="clear" w:fill="FFFFFF"/>
        </w:rPr>
        <w:t xml:space="preserve"> （</w:t>
      </w:r>
      <w:r>
        <w:rPr>
          <w:rFonts w:hint="eastAsia" w:ascii="宋体" w:hAnsi="宋体" w:eastAsia="宋体" w:cs="宋体"/>
          <w:color w:val="auto"/>
          <w:sz w:val="24"/>
          <w:szCs w:val="24"/>
          <w:shd w:val="clear" w:fill="FFFFFF"/>
          <w:lang w:val="en-US" w:eastAsia="zh-CN"/>
        </w:rPr>
        <w:t>4</w:t>
      </w:r>
      <w:r>
        <w:rPr>
          <w:rFonts w:hint="eastAsia" w:ascii="宋体" w:hAnsi="宋体" w:eastAsia="宋体" w:cs="宋体"/>
          <w:color w:val="auto"/>
          <w:sz w:val="24"/>
          <w:szCs w:val="24"/>
          <w:shd w:val="clear" w:fill="FFFFFF"/>
        </w:rPr>
        <w:t>）每个投标人仅允许法定代表人或者其授权代表1人参加开评标活动，请各投标人做好疫情防护工作，佩戴好口罩，配合工作人员测量体温。</w:t>
      </w:r>
    </w:p>
    <w:p>
      <w:pPr>
        <w:keepNext w:val="0"/>
        <w:keepLines w:val="0"/>
        <w:pageBreakBefore w:val="0"/>
        <w:kinsoku/>
        <w:overflowPunct/>
        <w:topLinePunct w:val="0"/>
        <w:autoSpaceDE/>
        <w:autoSpaceDN/>
        <w:bidi w:val="0"/>
        <w:adjustRightInd/>
        <w:snapToGrid/>
        <w:spacing w:line="460" w:lineRule="exact"/>
        <w:ind w:right="0" w:firstLine="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right="0" w:firstLine="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both"/>
        <w:rPr>
          <w:rStyle w:val="7"/>
          <w:rFonts w:hint="eastAsia" w:ascii="宋体" w:hAnsi="宋体" w:eastAsia="宋体" w:cs="宋体"/>
          <w:b/>
          <w:bCs/>
          <w:i w:val="0"/>
          <w:iCs w:val="0"/>
          <w:caps w:val="0"/>
          <w:color w:val="auto"/>
          <w:spacing w:val="0"/>
          <w:sz w:val="32"/>
          <w:szCs w:val="32"/>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i w:val="0"/>
          <w:iCs w:val="0"/>
          <w:caps w:val="0"/>
          <w:color w:val="auto"/>
          <w:spacing w:val="0"/>
          <w:sz w:val="32"/>
          <w:szCs w:val="32"/>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32"/>
          <w:szCs w:val="32"/>
        </w:rPr>
      </w:pPr>
      <w:r>
        <w:rPr>
          <w:rStyle w:val="7"/>
          <w:rFonts w:hint="eastAsia" w:ascii="宋体" w:hAnsi="宋体" w:eastAsia="宋体" w:cs="宋体"/>
          <w:b/>
          <w:bCs/>
          <w:i w:val="0"/>
          <w:iCs w:val="0"/>
          <w:caps w:val="0"/>
          <w:color w:val="auto"/>
          <w:spacing w:val="0"/>
          <w:sz w:val="32"/>
          <w:szCs w:val="32"/>
          <w:shd w:val="clear" w:fill="FFFFFF"/>
        </w:rPr>
        <w:t>第六章   政府采购合同（参考文本）</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编制说明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1、签订合同应遵守政府采购法、民法典。</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2、签订合同时，采购人与中标人应结合招标文件第五章规定填列相应内容。招标文件第五章已有规定的，双方均不得变更或调整；招标文件第五章未作规定的，双方可通过友好协商进行约定。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3、国家有关部门对若干合同有规范文本的，可使用相应合同文本。</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甲方：</w:t>
      </w:r>
      <w:r>
        <w:rPr>
          <w:rFonts w:hint="eastAsia" w:ascii="宋体" w:hAnsi="宋体" w:eastAsia="宋体" w:cs="宋体"/>
          <w:i w:val="0"/>
          <w:iCs w:val="0"/>
          <w:caps w:val="0"/>
          <w:color w:val="auto"/>
          <w:spacing w:val="0"/>
          <w:sz w:val="24"/>
          <w:szCs w:val="24"/>
          <w:u w:val="single"/>
          <w:shd w:val="clear" w:fill="FFFFFF"/>
        </w:rPr>
        <w:t>（采购人全称）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乙方：</w:t>
      </w:r>
      <w:r>
        <w:rPr>
          <w:rFonts w:hint="eastAsia" w:ascii="宋体" w:hAnsi="宋体" w:eastAsia="宋体" w:cs="宋体"/>
          <w:i w:val="0"/>
          <w:iCs w:val="0"/>
          <w:caps w:val="0"/>
          <w:color w:val="auto"/>
          <w:spacing w:val="0"/>
          <w:sz w:val="24"/>
          <w:szCs w:val="24"/>
          <w:u w:val="single"/>
          <w:shd w:val="clear" w:fill="FFFFFF"/>
        </w:rPr>
        <w:t>（中标人全称）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根据招标编号为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的</w:t>
      </w:r>
      <w:r>
        <w:rPr>
          <w:rFonts w:hint="eastAsia" w:ascii="宋体" w:hAnsi="宋体" w:eastAsia="宋体" w:cs="宋体"/>
          <w:i w:val="0"/>
          <w:iCs w:val="0"/>
          <w:caps w:val="0"/>
          <w:color w:val="auto"/>
          <w:spacing w:val="0"/>
          <w:sz w:val="24"/>
          <w:szCs w:val="24"/>
          <w:u w:val="single"/>
          <w:shd w:val="clear" w:fill="FFFFFF"/>
        </w:rPr>
        <w:t>（填写“项目名称”）</w:t>
      </w:r>
      <w:r>
        <w:rPr>
          <w:rFonts w:hint="eastAsia" w:ascii="宋体" w:hAnsi="宋体" w:eastAsia="宋体" w:cs="宋体"/>
          <w:i w:val="0"/>
          <w:iCs w:val="0"/>
          <w:caps w:val="0"/>
          <w:color w:val="auto"/>
          <w:spacing w:val="0"/>
          <w:sz w:val="24"/>
          <w:szCs w:val="24"/>
          <w:shd w:val="clear" w:fill="FFFFFF"/>
        </w:rPr>
        <w:t>项目（以下简称：“本项目”）的招标结果，乙方为中标人。现经甲乙双方友好协商，就以下事项达成一致并签订本合同：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1、下列合同文件是构成本合同不可分割的部分：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1.1合同条款；</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1.2招标文件、乙方的投标文件；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1.3其他文件或材料：□无。□（若有联合协议或分包意向协议）。</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2、合同标的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single"/>
          <w:shd w:val="clear" w:fill="FFFFFF"/>
        </w:rPr>
        <w:t>（按照实际情况编制填写，可以是表格或文字描述）</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3、合同总金额</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3.1合同总金额为人民币大写：</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元（￥</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4、合同标的交付时间、地点和条件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4.1交付时间：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4.2交付地点：</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4.3交付条件：</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5、合同标的应符合招标文件、乙方投标文件的规定或约定，具体如下：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single"/>
          <w:shd w:val="clear" w:fill="FFFFFF"/>
        </w:rPr>
        <w:t>（按照实际情况编制填写，可以是表格或文字描述）</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6、验收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6.1验收应按照招标文件、乙方投标文件的规定或约定进行，具体如下：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single"/>
          <w:shd w:val="clear" w:fill="FFFFFF"/>
        </w:rPr>
        <w:t>（按照实际情况编制填写，可以是表格或文字描述）</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6.2本项目是否邀请其他投标人参与验收：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□不邀请。□邀请，具体如下：</w:t>
      </w:r>
      <w:r>
        <w:rPr>
          <w:rFonts w:hint="eastAsia" w:ascii="宋体" w:hAnsi="宋体" w:eastAsia="宋体" w:cs="宋体"/>
          <w:i w:val="0"/>
          <w:iCs w:val="0"/>
          <w:caps w:val="0"/>
          <w:color w:val="auto"/>
          <w:spacing w:val="0"/>
          <w:sz w:val="24"/>
          <w:szCs w:val="24"/>
          <w:u w:val="single"/>
          <w:shd w:val="clear" w:fill="FFFFFF"/>
        </w:rPr>
        <w:t>（按照招标文件规定填写）</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7、合同款项的支付应按照招标文件的规定进行，具体如下：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single"/>
          <w:shd w:val="clear" w:fill="FFFFFF"/>
        </w:rPr>
        <w:t>（按照实际情况编制填写，可以是表格或文字描述，包括一次性支付或分期支付等）</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8、履约保证金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□无。□有，具体如下：</w:t>
      </w:r>
      <w:r>
        <w:rPr>
          <w:rFonts w:hint="eastAsia" w:ascii="宋体" w:hAnsi="宋体" w:eastAsia="宋体" w:cs="宋体"/>
          <w:i w:val="0"/>
          <w:iCs w:val="0"/>
          <w:caps w:val="0"/>
          <w:color w:val="auto"/>
          <w:spacing w:val="0"/>
          <w:sz w:val="24"/>
          <w:szCs w:val="24"/>
          <w:u w:val="single"/>
          <w:shd w:val="clear" w:fill="FFFFFF"/>
        </w:rPr>
        <w:t>（按照招标文件规定填写）</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9、合同有效期</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single"/>
          <w:shd w:val="clear" w:fill="FFFFFF"/>
        </w:rPr>
        <w:t>（按照实际情况编制填写，可以是表格或文字描述）</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10、违约责任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single"/>
          <w:shd w:val="clear" w:fill="FFFFFF"/>
        </w:rPr>
        <w:t>（按照实际情况编制填写，可以是表格或文字描述）</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11、知识产权</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i w:val="0"/>
          <w:iCs w:val="0"/>
          <w:caps w:val="0"/>
          <w:color w:val="auto"/>
          <w:spacing w:val="0"/>
          <w:sz w:val="24"/>
          <w:szCs w:val="24"/>
          <w:u w:val="single"/>
          <w:shd w:val="clear" w:fill="FFFFFF"/>
        </w:rPr>
        <w:t>（按照实际情况编制填写）</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12、解决争议的方法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12.1甲、乙双方协商解决。</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12.2若协商解决不成，则通过下列途径之一解决：</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□提交仲裁委员会仲裁，具体如下：</w:t>
      </w:r>
      <w:r>
        <w:rPr>
          <w:rFonts w:hint="eastAsia" w:ascii="宋体" w:hAnsi="宋体" w:eastAsia="宋体" w:cs="宋体"/>
          <w:i w:val="0"/>
          <w:iCs w:val="0"/>
          <w:caps w:val="0"/>
          <w:color w:val="auto"/>
          <w:spacing w:val="0"/>
          <w:sz w:val="24"/>
          <w:szCs w:val="24"/>
          <w:u w:val="single"/>
          <w:shd w:val="clear" w:fill="FFFFFF"/>
        </w:rPr>
        <w:t>（按照实际情况编制填写）</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□向人民法院提起诉讼，具体如下：</w:t>
      </w:r>
      <w:r>
        <w:rPr>
          <w:rFonts w:hint="eastAsia" w:ascii="宋体" w:hAnsi="宋体" w:eastAsia="宋体" w:cs="宋体"/>
          <w:i w:val="0"/>
          <w:iCs w:val="0"/>
          <w:caps w:val="0"/>
          <w:color w:val="auto"/>
          <w:spacing w:val="0"/>
          <w:sz w:val="24"/>
          <w:szCs w:val="24"/>
          <w:u w:val="single"/>
          <w:shd w:val="clear" w:fill="FFFFFF"/>
        </w:rPr>
        <w:t>（按照实际情况编制填写）</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13、不可抗力</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13.2本合同中的不可抗力指不能预见、不能避免、不能克服的客观情况，包括但不限于：自然灾害如地震、台风、洪水、火灾及政府行为、法律规定或其适用的变化或其他任何无法预见、避免或控制的事件。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14、合同条款</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u w:val="single"/>
          <w:shd w:val="clear" w:fill="FFFFFF"/>
        </w:rPr>
        <w:t>（按照实际情况编制填写。招标文件第五章已有规定的，双方均不得变更或调整；招标文件第五章未作规定的，双方可通过友好协商进行约定）</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15、其他约定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15.1合同文件与本合同具有同等法律效力。</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15.2本合同未尽事宜，双方可另行补充。</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15.3合同生效：自签订之日起生效；通过福建省政府采购网上公开信息系统采用电子形式签订合同的，签订之日以系统记载的双方使用各自CA证书在合同上加盖单位公章或合同章的日期中的最晚时间为准。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15.4本合同一式</w:t>
      </w:r>
      <w:r>
        <w:rPr>
          <w:rFonts w:hint="eastAsia" w:ascii="宋体" w:hAnsi="宋体" w:eastAsia="宋体" w:cs="宋体"/>
          <w:i w:val="0"/>
          <w:iCs w:val="0"/>
          <w:caps w:val="0"/>
          <w:color w:val="auto"/>
          <w:spacing w:val="0"/>
          <w:sz w:val="24"/>
          <w:szCs w:val="24"/>
          <w:u w:val="single"/>
          <w:shd w:val="clear" w:fill="FFFFFF"/>
        </w:rPr>
        <w:t>（填写具体份数）</w:t>
      </w:r>
      <w:r>
        <w:rPr>
          <w:rFonts w:hint="eastAsia" w:ascii="宋体" w:hAnsi="宋体" w:eastAsia="宋体" w:cs="宋体"/>
          <w:i w:val="0"/>
          <w:iCs w:val="0"/>
          <w:caps w:val="0"/>
          <w:color w:val="auto"/>
          <w:spacing w:val="0"/>
          <w:sz w:val="24"/>
          <w:szCs w:val="24"/>
          <w:shd w:val="clear" w:fill="FFFFFF"/>
        </w:rPr>
        <w:t>份，经双方授权代表签字并盖章后生效。甲方、乙方各执</w:t>
      </w:r>
      <w:r>
        <w:rPr>
          <w:rFonts w:hint="eastAsia" w:ascii="宋体" w:hAnsi="宋体" w:eastAsia="宋体" w:cs="宋体"/>
          <w:i w:val="0"/>
          <w:iCs w:val="0"/>
          <w:caps w:val="0"/>
          <w:color w:val="auto"/>
          <w:spacing w:val="0"/>
          <w:sz w:val="24"/>
          <w:szCs w:val="24"/>
          <w:u w:val="single"/>
          <w:shd w:val="clear" w:fill="FFFFFF"/>
        </w:rPr>
        <w:t>（填写具体份数）</w:t>
      </w:r>
      <w:r>
        <w:rPr>
          <w:rFonts w:hint="eastAsia" w:ascii="宋体" w:hAnsi="宋体" w:eastAsia="宋体" w:cs="宋体"/>
          <w:i w:val="0"/>
          <w:iCs w:val="0"/>
          <w:caps w:val="0"/>
          <w:color w:val="auto"/>
          <w:spacing w:val="0"/>
          <w:sz w:val="24"/>
          <w:szCs w:val="24"/>
          <w:shd w:val="clear" w:fill="FFFFFF"/>
        </w:rPr>
        <w:t>份，送</w:t>
      </w:r>
      <w:r>
        <w:rPr>
          <w:rFonts w:hint="eastAsia" w:ascii="宋体" w:hAnsi="宋体" w:eastAsia="宋体" w:cs="宋体"/>
          <w:i w:val="0"/>
          <w:iCs w:val="0"/>
          <w:caps w:val="0"/>
          <w:color w:val="auto"/>
          <w:spacing w:val="0"/>
          <w:sz w:val="24"/>
          <w:szCs w:val="24"/>
          <w:u w:val="single"/>
          <w:shd w:val="clear" w:fill="FFFFFF"/>
        </w:rPr>
        <w:t>（填写需要备案的监管部门的全称）</w:t>
      </w:r>
      <w:r>
        <w:rPr>
          <w:rFonts w:hint="eastAsia" w:ascii="宋体" w:hAnsi="宋体" w:eastAsia="宋体" w:cs="宋体"/>
          <w:i w:val="0"/>
          <w:iCs w:val="0"/>
          <w:caps w:val="0"/>
          <w:color w:val="auto"/>
          <w:spacing w:val="0"/>
          <w:sz w:val="24"/>
          <w:szCs w:val="24"/>
          <w:shd w:val="clear" w:fill="FFFFFF"/>
        </w:rPr>
        <w:t>备案</w:t>
      </w:r>
      <w:r>
        <w:rPr>
          <w:rFonts w:hint="eastAsia" w:ascii="宋体" w:hAnsi="宋体" w:eastAsia="宋体" w:cs="宋体"/>
          <w:i w:val="0"/>
          <w:iCs w:val="0"/>
          <w:caps w:val="0"/>
          <w:color w:val="auto"/>
          <w:spacing w:val="0"/>
          <w:sz w:val="24"/>
          <w:szCs w:val="24"/>
          <w:u w:val="single"/>
          <w:shd w:val="clear" w:fill="FFFFFF"/>
        </w:rPr>
        <w:t>（填写具体份数）</w:t>
      </w:r>
      <w:r>
        <w:rPr>
          <w:rFonts w:hint="eastAsia" w:ascii="宋体" w:hAnsi="宋体" w:eastAsia="宋体" w:cs="宋体"/>
          <w:i w:val="0"/>
          <w:iCs w:val="0"/>
          <w:caps w:val="0"/>
          <w:color w:val="auto"/>
          <w:spacing w:val="0"/>
          <w:sz w:val="24"/>
          <w:szCs w:val="24"/>
          <w:shd w:val="clear" w:fill="FFFFFF"/>
        </w:rPr>
        <w:t>份，具有同等效力。</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74"/>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15.5其他：□无。□</w:t>
      </w:r>
      <w:r>
        <w:rPr>
          <w:rFonts w:hint="eastAsia" w:ascii="宋体" w:hAnsi="宋体" w:eastAsia="宋体" w:cs="宋体"/>
          <w:i w:val="0"/>
          <w:iCs w:val="0"/>
          <w:caps w:val="0"/>
          <w:color w:val="auto"/>
          <w:spacing w:val="0"/>
          <w:sz w:val="24"/>
          <w:szCs w:val="24"/>
          <w:u w:val="single"/>
          <w:shd w:val="clear" w:fill="FFFFFF"/>
        </w:rPr>
        <w:t>（按照实际情况编制填写需要增加的内容）</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（以下无正文）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甲方：                                  乙方：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住所：                                  住所：</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单位负责人：                            单位负责人：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委托代理人：                            委托代理人：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联系方法：                              联系方法：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开户银行：                              开户银行：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账号：                                  账号：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签订地点：</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签订日期：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第七章   投标文件格式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编制说明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1、除招标文件另有规定外，本章中：</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1.1涉及投标人的</w:t>
      </w:r>
      <w:r>
        <w:rPr>
          <w:rStyle w:val="7"/>
          <w:rFonts w:hint="eastAsia" w:ascii="宋体" w:hAnsi="宋体" w:eastAsia="宋体" w:cs="宋体"/>
          <w:b/>
          <w:bCs/>
          <w:i w:val="0"/>
          <w:iCs w:val="0"/>
          <w:caps w:val="0"/>
          <w:color w:val="auto"/>
          <w:spacing w:val="0"/>
          <w:sz w:val="24"/>
          <w:szCs w:val="24"/>
          <w:shd w:val="clear" w:fill="FFFFFF"/>
        </w:rPr>
        <w:t>“全称”</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（1）不接受联合体投标的，指</w:t>
      </w:r>
      <w:r>
        <w:rPr>
          <w:rStyle w:val="7"/>
          <w:rFonts w:hint="eastAsia" w:ascii="宋体" w:hAnsi="宋体" w:eastAsia="宋体" w:cs="宋体"/>
          <w:b/>
          <w:bCs/>
          <w:i w:val="0"/>
          <w:iCs w:val="0"/>
          <w:caps w:val="0"/>
          <w:color w:val="auto"/>
          <w:spacing w:val="0"/>
          <w:sz w:val="24"/>
          <w:szCs w:val="24"/>
          <w:shd w:val="clear" w:fill="FFFFFF"/>
        </w:rPr>
        <w:t>投标人的全称</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（2）接受联合体投标且投标人为联合体的，指</w:t>
      </w:r>
      <w:r>
        <w:rPr>
          <w:rStyle w:val="7"/>
          <w:rFonts w:hint="eastAsia" w:ascii="宋体" w:hAnsi="宋体" w:eastAsia="宋体" w:cs="宋体"/>
          <w:b/>
          <w:bCs/>
          <w:i w:val="0"/>
          <w:iCs w:val="0"/>
          <w:caps w:val="0"/>
          <w:color w:val="auto"/>
          <w:spacing w:val="0"/>
          <w:sz w:val="24"/>
          <w:szCs w:val="24"/>
          <w:shd w:val="clear" w:fill="FFFFFF"/>
        </w:rPr>
        <w:t>牵头方的全称</w:t>
      </w:r>
      <w:r>
        <w:rPr>
          <w:rFonts w:hint="eastAsia" w:ascii="宋体" w:hAnsi="宋体" w:eastAsia="宋体" w:cs="宋体"/>
          <w:i w:val="0"/>
          <w:iCs w:val="0"/>
          <w:caps w:val="0"/>
          <w:color w:val="auto"/>
          <w:spacing w:val="0"/>
          <w:sz w:val="24"/>
          <w:szCs w:val="24"/>
          <w:shd w:val="clear" w:fill="FFFFFF"/>
        </w:rPr>
        <w:t>并加注</w:t>
      </w:r>
      <w:r>
        <w:rPr>
          <w:rStyle w:val="7"/>
          <w:rFonts w:hint="eastAsia" w:ascii="宋体" w:hAnsi="宋体" w:eastAsia="宋体" w:cs="宋体"/>
          <w:b/>
          <w:bCs/>
          <w:i w:val="0"/>
          <w:iCs w:val="0"/>
          <w:caps w:val="0"/>
          <w:color w:val="auto"/>
          <w:spacing w:val="0"/>
          <w:sz w:val="24"/>
          <w:szCs w:val="24"/>
          <w:shd w:val="clear" w:fill="FFFFFF"/>
        </w:rPr>
        <w:t>（联合体牵头方）</w:t>
      </w:r>
      <w:r>
        <w:rPr>
          <w:rFonts w:hint="eastAsia" w:ascii="宋体" w:hAnsi="宋体" w:eastAsia="宋体" w:cs="宋体"/>
          <w:i w:val="0"/>
          <w:iCs w:val="0"/>
          <w:caps w:val="0"/>
          <w:color w:val="auto"/>
          <w:spacing w:val="0"/>
          <w:sz w:val="24"/>
          <w:szCs w:val="24"/>
          <w:shd w:val="clear" w:fill="FFFFFF"/>
        </w:rPr>
        <w:t>，即应表述为：</w:t>
      </w:r>
      <w:r>
        <w:rPr>
          <w:rStyle w:val="7"/>
          <w:rFonts w:hint="eastAsia" w:ascii="宋体" w:hAnsi="宋体" w:eastAsia="宋体" w:cs="宋体"/>
          <w:b/>
          <w:bCs/>
          <w:i w:val="0"/>
          <w:iCs w:val="0"/>
          <w:caps w:val="0"/>
          <w:color w:val="auto"/>
          <w:spacing w:val="0"/>
          <w:sz w:val="24"/>
          <w:szCs w:val="24"/>
          <w:shd w:val="clear" w:fill="FFFFFF"/>
        </w:rPr>
        <w:t>“牵头方的全称（联合体牵头方）”</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1.2涉及投标人</w:t>
      </w:r>
      <w:r>
        <w:rPr>
          <w:rStyle w:val="7"/>
          <w:rFonts w:hint="eastAsia" w:ascii="宋体" w:hAnsi="宋体" w:eastAsia="宋体" w:cs="宋体"/>
          <w:b/>
          <w:bCs/>
          <w:i w:val="0"/>
          <w:iCs w:val="0"/>
          <w:caps w:val="0"/>
          <w:color w:val="auto"/>
          <w:spacing w:val="0"/>
          <w:sz w:val="24"/>
          <w:szCs w:val="24"/>
          <w:shd w:val="clear" w:fill="FFFFFF"/>
        </w:rPr>
        <w:t>“加盖单位公章”</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（1）不接受联合体投标的，指</w:t>
      </w:r>
      <w:r>
        <w:rPr>
          <w:rStyle w:val="7"/>
          <w:rFonts w:hint="eastAsia" w:ascii="宋体" w:hAnsi="宋体" w:eastAsia="宋体" w:cs="宋体"/>
          <w:b/>
          <w:bCs/>
          <w:i w:val="0"/>
          <w:iCs w:val="0"/>
          <w:caps w:val="0"/>
          <w:color w:val="auto"/>
          <w:spacing w:val="0"/>
          <w:sz w:val="24"/>
          <w:szCs w:val="24"/>
          <w:shd w:val="clear" w:fill="FFFFFF"/>
        </w:rPr>
        <w:t>加盖投标人的单位公章</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（2）接受联合体投标且投标人为联合体的，指</w:t>
      </w:r>
      <w:r>
        <w:rPr>
          <w:rStyle w:val="7"/>
          <w:rFonts w:hint="eastAsia" w:ascii="宋体" w:hAnsi="宋体" w:eastAsia="宋体" w:cs="宋体"/>
          <w:b/>
          <w:bCs/>
          <w:i w:val="0"/>
          <w:iCs w:val="0"/>
          <w:caps w:val="0"/>
          <w:color w:val="auto"/>
          <w:spacing w:val="0"/>
          <w:sz w:val="24"/>
          <w:szCs w:val="24"/>
          <w:shd w:val="clear" w:fill="FFFFFF"/>
        </w:rPr>
        <w:t>加盖联合体牵头方的单位公章</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1.3涉及</w:t>
      </w:r>
      <w:r>
        <w:rPr>
          <w:rStyle w:val="7"/>
          <w:rFonts w:hint="eastAsia" w:ascii="宋体" w:hAnsi="宋体" w:eastAsia="宋体" w:cs="宋体"/>
          <w:b/>
          <w:bCs/>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（1）不接受联合体投标的，指由</w:t>
      </w:r>
      <w:r>
        <w:rPr>
          <w:rStyle w:val="7"/>
          <w:rFonts w:hint="eastAsia" w:ascii="宋体" w:hAnsi="宋体" w:eastAsia="宋体" w:cs="宋体"/>
          <w:b/>
          <w:bCs/>
          <w:i w:val="0"/>
          <w:iCs w:val="0"/>
          <w:caps w:val="0"/>
          <w:color w:val="auto"/>
          <w:spacing w:val="0"/>
          <w:sz w:val="24"/>
          <w:szCs w:val="24"/>
          <w:shd w:val="clear" w:fill="FFFFFF"/>
        </w:rPr>
        <w:t>投标人的单位负责人或其授权的委托代理人签字</w:t>
      </w:r>
      <w:r>
        <w:rPr>
          <w:rFonts w:hint="eastAsia" w:ascii="宋体" w:hAnsi="宋体" w:eastAsia="宋体" w:cs="宋体"/>
          <w:i w:val="0"/>
          <w:iCs w:val="0"/>
          <w:caps w:val="0"/>
          <w:color w:val="auto"/>
          <w:spacing w:val="0"/>
          <w:sz w:val="24"/>
          <w:szCs w:val="24"/>
          <w:shd w:val="clear" w:fill="FFFFFF"/>
        </w:rPr>
        <w:t>，由委托代理人签字的，应提供“单位负责人授权书”。</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（2）接受联合体投标且投标人为联合体的，指由</w:t>
      </w:r>
      <w:r>
        <w:rPr>
          <w:rStyle w:val="7"/>
          <w:rFonts w:hint="eastAsia" w:ascii="宋体" w:hAnsi="宋体" w:eastAsia="宋体" w:cs="宋体"/>
          <w:b/>
          <w:bCs/>
          <w:i w:val="0"/>
          <w:iCs w:val="0"/>
          <w:caps w:val="0"/>
          <w:color w:val="auto"/>
          <w:spacing w:val="0"/>
          <w:sz w:val="24"/>
          <w:szCs w:val="24"/>
          <w:shd w:val="clear" w:fill="FFFFFF"/>
        </w:rPr>
        <w:t>联合体牵头方的单位负责人或其授权的委托代理人签字</w:t>
      </w:r>
      <w:r>
        <w:rPr>
          <w:rFonts w:hint="eastAsia" w:ascii="宋体" w:hAnsi="宋体" w:eastAsia="宋体" w:cs="宋体"/>
          <w:i w:val="0"/>
          <w:iCs w:val="0"/>
          <w:caps w:val="0"/>
          <w:color w:val="auto"/>
          <w:spacing w:val="0"/>
          <w:sz w:val="24"/>
          <w:szCs w:val="24"/>
          <w:shd w:val="clear" w:fill="FFFFFF"/>
        </w:rPr>
        <w:t>，由委托代理人签字的，应提供“单位负责人授权书”。</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1.4</w:t>
      </w:r>
      <w:r>
        <w:rPr>
          <w:rStyle w:val="7"/>
          <w:rFonts w:hint="eastAsia" w:ascii="宋体" w:hAnsi="宋体" w:eastAsia="宋体" w:cs="宋体"/>
          <w:b/>
          <w:bCs/>
          <w:i w:val="0"/>
          <w:iCs w:val="0"/>
          <w:caps w:val="0"/>
          <w:color w:val="auto"/>
          <w:spacing w:val="0"/>
          <w:sz w:val="24"/>
          <w:szCs w:val="24"/>
          <w:shd w:val="clear" w:fill="FFFFFF"/>
        </w:rPr>
        <w:t>“其他组织”</w:t>
      </w:r>
      <w:r>
        <w:rPr>
          <w:rFonts w:hint="eastAsia" w:ascii="宋体" w:hAnsi="宋体" w:eastAsia="宋体" w:cs="宋体"/>
          <w:i w:val="0"/>
          <w:iCs w:val="0"/>
          <w:caps w:val="0"/>
          <w:color w:val="auto"/>
          <w:spacing w:val="0"/>
          <w:sz w:val="24"/>
          <w:szCs w:val="24"/>
          <w:shd w:val="clear" w:fill="FFFFFF"/>
        </w:rPr>
        <w:t>指合伙企业、非企业专业服务机构、个体工商户、农村承包经营户等。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w:t>
      </w:r>
      <w:r>
        <w:rPr>
          <w:rStyle w:val="7"/>
          <w:rFonts w:hint="eastAsia" w:ascii="宋体" w:hAnsi="宋体" w:eastAsia="宋体" w:cs="宋体"/>
          <w:b/>
          <w:bCs/>
          <w:i w:val="0"/>
          <w:iCs w:val="0"/>
          <w:caps w:val="0"/>
          <w:color w:val="auto"/>
          <w:spacing w:val="0"/>
          <w:sz w:val="24"/>
          <w:szCs w:val="24"/>
          <w:shd w:val="clear" w:fill="FFFFFF"/>
        </w:rPr>
        <w:t>“自然人”</w:t>
      </w:r>
      <w:r>
        <w:rPr>
          <w:rFonts w:hint="eastAsia" w:ascii="宋体" w:hAnsi="宋体" w:eastAsia="宋体" w:cs="宋体"/>
          <w:i w:val="0"/>
          <w:iCs w:val="0"/>
          <w:caps w:val="0"/>
          <w:color w:val="auto"/>
          <w:spacing w:val="0"/>
          <w:sz w:val="24"/>
          <w:szCs w:val="24"/>
          <w:shd w:val="clear" w:fill="FFFFFF"/>
        </w:rPr>
        <w:t>指具有完全民事行为能力、能够承担民事责任和义务的中国公民。</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2、除招标文件另有规定外，本章中</w:t>
      </w:r>
      <w:r>
        <w:rPr>
          <w:rStyle w:val="7"/>
          <w:rFonts w:hint="eastAsia" w:ascii="宋体" w:hAnsi="宋体" w:eastAsia="宋体" w:cs="宋体"/>
          <w:b/>
          <w:bCs/>
          <w:i w:val="0"/>
          <w:iCs w:val="0"/>
          <w:caps w:val="0"/>
          <w:color w:val="auto"/>
          <w:spacing w:val="0"/>
          <w:sz w:val="24"/>
          <w:szCs w:val="24"/>
          <w:shd w:val="clear" w:fill="FFFFFF"/>
        </w:rPr>
        <w:t>“投标人的资格及资信证明文件”</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2.1投标人应按照招标文件第四章第1.3条第（2）款规定及本章规定进行编制，如有必要，可增加附页，附页作为资格及资信文件的组成部分。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2.2接受联合体投标且投标人为联合体的，联合体中的各方均应按照本章第2.1条规定提交相应的全部资料。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3、投标人对投标文件的索引应编制页码。</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4、除招标文件另有规定外，本章中：</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4.2除《检察机关行贿犯罪档案查询结果告知函》外，若投标人提供注明“复印件无效”的证明材料或资料，其纸质投标文件正本中应提供原件。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272"/>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4.3《检察机关行贿犯罪档案查询结果告知函》：投标人在纸质投标文件正本中提供原件、复印件（含扫描件）、符合本章规定的打印件（或截图）皆可。</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36"/>
          <w:szCs w:val="36"/>
        </w:rPr>
      </w:pPr>
      <w:r>
        <w:rPr>
          <w:rStyle w:val="7"/>
          <w:rFonts w:hint="eastAsia" w:ascii="宋体" w:hAnsi="宋体" w:eastAsia="宋体" w:cs="宋体"/>
          <w:b/>
          <w:bCs/>
          <w:i w:val="0"/>
          <w:iCs w:val="0"/>
          <w:caps w:val="0"/>
          <w:color w:val="auto"/>
          <w:spacing w:val="0"/>
          <w:sz w:val="36"/>
          <w:szCs w:val="36"/>
          <w:shd w:val="clear" w:fill="FFFFFF"/>
        </w:rPr>
        <w:t>封面格式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52"/>
          <w:szCs w:val="52"/>
        </w:rPr>
      </w:pPr>
      <w:r>
        <w:rPr>
          <w:rStyle w:val="7"/>
          <w:rFonts w:hint="eastAsia" w:ascii="宋体" w:hAnsi="宋体" w:eastAsia="宋体" w:cs="宋体"/>
          <w:b/>
          <w:bCs/>
          <w:i w:val="0"/>
          <w:iCs w:val="0"/>
          <w:caps w:val="0"/>
          <w:color w:val="auto"/>
          <w:spacing w:val="0"/>
          <w:sz w:val="52"/>
          <w:szCs w:val="52"/>
          <w:shd w:val="clear" w:fill="FFFFFF"/>
        </w:rPr>
        <w:t>福建省政府采购投标文件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（资格及资信证明部分）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u w:val="single"/>
          <w:shd w:val="clear" w:fill="FFFFFF"/>
        </w:rPr>
        <w:t>（填写正本或副本）</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项目名称：</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备案编号：</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招标编号：</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所投合同包：</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投标人：</w:t>
      </w:r>
      <w:r>
        <w:rPr>
          <w:rStyle w:val="7"/>
          <w:rFonts w:hint="eastAsia" w:ascii="宋体" w:hAnsi="宋体" w:eastAsia="宋体" w:cs="宋体"/>
          <w:b/>
          <w:bCs/>
          <w:i w:val="0"/>
          <w:iCs w:val="0"/>
          <w:caps w:val="0"/>
          <w:color w:val="auto"/>
          <w:spacing w:val="0"/>
          <w:sz w:val="30"/>
          <w:szCs w:val="30"/>
          <w:u w:val="single"/>
          <w:shd w:val="clear" w:fill="FFFFFF"/>
        </w:rPr>
        <w:t>（填写“全称”）</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u w:val="single"/>
          <w:shd w:val="clear" w:fill="FFFFFF"/>
        </w:rPr>
        <w:t>（由投标人填写）</w:t>
      </w:r>
      <w:r>
        <w:rPr>
          <w:rStyle w:val="7"/>
          <w:rFonts w:hint="eastAsia" w:ascii="宋体" w:hAnsi="宋体" w:eastAsia="宋体" w:cs="宋体"/>
          <w:b/>
          <w:bCs/>
          <w:i w:val="0"/>
          <w:iCs w:val="0"/>
          <w:caps w:val="0"/>
          <w:color w:val="auto"/>
          <w:spacing w:val="0"/>
          <w:sz w:val="30"/>
          <w:szCs w:val="30"/>
          <w:shd w:val="clear" w:fill="FFFFFF"/>
        </w:rPr>
        <w:t>年</w:t>
      </w:r>
      <w:r>
        <w:rPr>
          <w:rStyle w:val="7"/>
          <w:rFonts w:hint="eastAsia" w:ascii="宋体" w:hAnsi="宋体" w:eastAsia="宋体" w:cs="宋体"/>
          <w:b/>
          <w:bCs/>
          <w:i w:val="0"/>
          <w:iCs w:val="0"/>
          <w:caps w:val="0"/>
          <w:color w:val="auto"/>
          <w:spacing w:val="0"/>
          <w:sz w:val="30"/>
          <w:szCs w:val="30"/>
          <w:u w:val="single"/>
          <w:shd w:val="clear" w:fill="FFFFFF"/>
        </w:rPr>
        <w:t>（由投标人填写）</w:t>
      </w:r>
      <w:r>
        <w:rPr>
          <w:rStyle w:val="7"/>
          <w:rFonts w:hint="eastAsia" w:ascii="宋体" w:hAnsi="宋体" w:eastAsia="宋体" w:cs="宋体"/>
          <w:b/>
          <w:bCs/>
          <w:i w:val="0"/>
          <w:iCs w:val="0"/>
          <w:caps w:val="0"/>
          <w:color w:val="auto"/>
          <w:spacing w:val="0"/>
          <w:sz w:val="30"/>
          <w:szCs w:val="30"/>
          <w:shd w:val="clear" w:fill="FFFFFF"/>
        </w:rPr>
        <w:t>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索引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一、投标函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二、投标人的资格及资信证明文件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三、投标保证金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资格及资信证明部分中不得出现报价部分的全部或部分的投标报价信息（或组成资料），否则</w:t>
      </w:r>
      <w:r>
        <w:rPr>
          <w:rStyle w:val="7"/>
          <w:rFonts w:hint="eastAsia" w:ascii="宋体" w:hAnsi="宋体" w:eastAsia="宋体" w:cs="宋体"/>
          <w:b/>
          <w:bCs/>
          <w:i w:val="0"/>
          <w:iCs w:val="0"/>
          <w:caps w:val="0"/>
          <w:color w:val="auto"/>
          <w:spacing w:val="0"/>
          <w:sz w:val="24"/>
          <w:szCs w:val="24"/>
          <w:shd w:val="clear" w:fill="FFFFFF"/>
        </w:rPr>
        <w:t>资格审查不合格</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一、投标函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兹收到贵单位关于</w:t>
      </w:r>
      <w:r>
        <w:rPr>
          <w:rFonts w:hint="eastAsia" w:ascii="宋体" w:hAnsi="宋体" w:eastAsia="宋体" w:cs="宋体"/>
          <w:i w:val="0"/>
          <w:iCs w:val="0"/>
          <w:caps w:val="0"/>
          <w:color w:val="auto"/>
          <w:spacing w:val="0"/>
          <w:sz w:val="24"/>
          <w:szCs w:val="24"/>
          <w:u w:val="single"/>
          <w:shd w:val="clear" w:fill="FFFFFF"/>
        </w:rPr>
        <w:t>（填写“项目名称”）</w:t>
      </w:r>
      <w:r>
        <w:rPr>
          <w:rFonts w:hint="eastAsia" w:ascii="宋体" w:hAnsi="宋体" w:eastAsia="宋体" w:cs="宋体"/>
          <w:i w:val="0"/>
          <w:iCs w:val="0"/>
          <w:caps w:val="0"/>
          <w:color w:val="auto"/>
          <w:spacing w:val="0"/>
          <w:sz w:val="24"/>
          <w:szCs w:val="24"/>
          <w:shd w:val="clear" w:fill="FFFFFF"/>
        </w:rPr>
        <w:t>项目（招标编号：</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）的投标邀请，本投标人代表</w:t>
      </w:r>
      <w:r>
        <w:rPr>
          <w:rFonts w:hint="eastAsia" w:ascii="宋体" w:hAnsi="宋体" w:eastAsia="宋体" w:cs="宋体"/>
          <w:i w:val="0"/>
          <w:iCs w:val="0"/>
          <w:caps w:val="0"/>
          <w:color w:val="auto"/>
          <w:spacing w:val="0"/>
          <w:sz w:val="24"/>
          <w:szCs w:val="24"/>
          <w:u w:val="single"/>
          <w:shd w:val="clear" w:fill="FFFFFF"/>
        </w:rPr>
        <w:t>（填写“全名”）</w:t>
      </w:r>
      <w:r>
        <w:rPr>
          <w:rFonts w:hint="eastAsia" w:ascii="宋体" w:hAnsi="宋体" w:eastAsia="宋体" w:cs="宋体"/>
          <w:i w:val="0"/>
          <w:iCs w:val="0"/>
          <w:caps w:val="0"/>
          <w:color w:val="auto"/>
          <w:spacing w:val="0"/>
          <w:sz w:val="24"/>
          <w:szCs w:val="24"/>
          <w:shd w:val="clear" w:fill="FFFFFF"/>
        </w:rPr>
        <w:t>已获得我方正式授权并代表投标人</w:t>
      </w:r>
      <w:r>
        <w:rPr>
          <w:rFonts w:hint="eastAsia" w:ascii="宋体" w:hAnsi="宋体" w:eastAsia="宋体" w:cs="宋体"/>
          <w:i w:val="0"/>
          <w:iCs w:val="0"/>
          <w:caps w:val="0"/>
          <w:color w:val="auto"/>
          <w:spacing w:val="0"/>
          <w:sz w:val="24"/>
          <w:szCs w:val="24"/>
          <w:u w:val="single"/>
          <w:shd w:val="clear" w:fill="FFFFFF"/>
        </w:rPr>
        <w:t>（填写“全称”）</w:t>
      </w:r>
      <w:r>
        <w:rPr>
          <w:rFonts w:hint="eastAsia" w:ascii="宋体" w:hAnsi="宋体" w:eastAsia="宋体" w:cs="宋体"/>
          <w:i w:val="0"/>
          <w:iCs w:val="0"/>
          <w:caps w:val="0"/>
          <w:color w:val="auto"/>
          <w:spacing w:val="0"/>
          <w:sz w:val="24"/>
          <w:szCs w:val="24"/>
          <w:shd w:val="clear" w:fill="FFFFFF"/>
        </w:rPr>
        <w:t>参加投标，并提交招标文件规定份数的投标文件正本和副本。我方提交的全部投标文件均由下述部分组成：</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（1）资格及资信证明部分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①投标函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②投标人的资格及资信证明文件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③投标保证金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（2）报价部分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①开标一览表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②投标分项报价表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③招标文件规定的价格扣除证明材料（若有）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④招标文件规定的加分证明材料（若有）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（3）技术商务部分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①标的说明一览表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②技术和服务要求响应表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③商务条件响应表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④投标人提交的其他资料（若有）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根据本函，本投标人代表宣布我方保证遵守招标文件的全部规定，同时：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w:t>
      </w:r>
      <w:r>
        <w:rPr>
          <w:rStyle w:val="7"/>
          <w:rFonts w:hint="eastAsia" w:ascii="宋体" w:hAnsi="宋体" w:eastAsia="宋体" w:cs="宋体"/>
          <w:b/>
          <w:bCs/>
          <w:i w:val="0"/>
          <w:iCs w:val="0"/>
          <w:caps w:val="0"/>
          <w:color w:val="auto"/>
          <w:spacing w:val="0"/>
          <w:sz w:val="24"/>
          <w:szCs w:val="24"/>
          <w:shd w:val="clear" w:fill="FFFFFF"/>
        </w:rPr>
        <w:t>确认：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1.1所投合同包的投标报价详见“开标一览表”及“投标分项报价表”。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1.2我方已详细审查全部招标文件[包括但不限于：有关附件（若有）、澄清或修改（若有）等]，并自行承担因对全部招标文件理解不正确或误解而产生的相应后果和责任。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w:t>
      </w:r>
      <w:r>
        <w:rPr>
          <w:rStyle w:val="7"/>
          <w:rFonts w:hint="eastAsia" w:ascii="宋体" w:hAnsi="宋体" w:eastAsia="宋体" w:cs="宋体"/>
          <w:b/>
          <w:bCs/>
          <w:i w:val="0"/>
          <w:iCs w:val="0"/>
          <w:caps w:val="0"/>
          <w:color w:val="auto"/>
          <w:spacing w:val="0"/>
          <w:sz w:val="24"/>
          <w:szCs w:val="24"/>
          <w:shd w:val="clear" w:fill="FFFFFF"/>
        </w:rPr>
        <w:t>承诺及声明：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2.1我方具备招标文件第一章载明的“投标人的资格要求”且符合招标文件第三章载明的“二、投标人”之规定，否则</w:t>
      </w:r>
      <w:r>
        <w:rPr>
          <w:rStyle w:val="7"/>
          <w:rFonts w:hint="eastAsia" w:ascii="宋体" w:hAnsi="宋体" w:eastAsia="宋体" w:cs="宋体"/>
          <w:b/>
          <w:bCs/>
          <w:i w:val="0"/>
          <w:iCs w:val="0"/>
          <w:caps w:val="0"/>
          <w:color w:val="auto"/>
          <w:spacing w:val="0"/>
          <w:sz w:val="24"/>
          <w:szCs w:val="24"/>
          <w:shd w:val="clear" w:fill="FFFFFF"/>
        </w:rPr>
        <w:t>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2.2我方提交的投标文件各组成部分的全部内容及资料是不可割离且真实、有效、准确、完整和不具有任何误导性的，否则产生不利后果由我方承担责任。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2.3我方提供的标的价格不高于同期市场价格，否则产生不利后果由我方承担责任。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2.4投标保证金：若出现招标文件第三章规定的不予退还情形，同意贵单位不予退还。</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2.5投标有效期：按照招标文件第三章规定执行，并在招标文件第二章载明的期限内保持有效。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2.6若中标，将按照招标文件、我方投标文件及政府采购合同履行责任和义务。</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2.7若贵单位要求，我方同意提供与本项目投标有关的一切资料、数据或文件，并完全理解贵单位不一定要接受最低的投标报价或收到的任何投标。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2.8除招标文件另有规定外，对于贵单位按照下述联络方式发出的任何信息或通知，均视为我方已收悉前述信息或通知的全部内容：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i w:val="0"/>
          <w:iCs w:val="0"/>
          <w:caps w:val="0"/>
          <w:color w:val="auto"/>
          <w:spacing w:val="0"/>
          <w:sz w:val="24"/>
          <w:szCs w:val="24"/>
          <w:u w:val="single"/>
          <w:shd w:val="clear" w:fill="FFFFFF"/>
        </w:rPr>
      </w:pPr>
      <w:r>
        <w:rPr>
          <w:rFonts w:hint="eastAsia" w:ascii="宋体" w:hAnsi="宋体" w:eastAsia="宋体" w:cs="宋体"/>
          <w:i w:val="0"/>
          <w:iCs w:val="0"/>
          <w:caps w:val="0"/>
          <w:color w:val="auto"/>
          <w:spacing w:val="0"/>
          <w:sz w:val="24"/>
          <w:szCs w:val="24"/>
          <w:shd w:val="clear" w:fill="FFFFFF"/>
        </w:rPr>
        <w:t>通信地址：</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邮编：</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联系方法：</w:t>
      </w:r>
      <w:r>
        <w:rPr>
          <w:rFonts w:hint="eastAsia" w:ascii="宋体" w:hAnsi="宋体" w:eastAsia="宋体" w:cs="宋体"/>
          <w:i w:val="0"/>
          <w:iCs w:val="0"/>
          <w:caps w:val="0"/>
          <w:color w:val="auto"/>
          <w:spacing w:val="0"/>
          <w:sz w:val="24"/>
          <w:szCs w:val="24"/>
          <w:u w:val="single"/>
          <w:shd w:val="clear" w:fill="FFFFFF"/>
        </w:rPr>
        <w:t>（包括但不限于：联系人、联系电话、手机、传真、电子邮箱等）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二、投标人的资格及资信证明文件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二-1单位负责人授权书（若有）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我方的单位负责人</w:t>
      </w:r>
      <w:r>
        <w:rPr>
          <w:rFonts w:hint="eastAsia" w:ascii="宋体" w:hAnsi="宋体" w:eastAsia="宋体" w:cs="宋体"/>
          <w:i w:val="0"/>
          <w:iCs w:val="0"/>
          <w:caps w:val="0"/>
          <w:color w:val="auto"/>
          <w:spacing w:val="0"/>
          <w:sz w:val="24"/>
          <w:szCs w:val="24"/>
          <w:u w:val="single"/>
          <w:shd w:val="clear" w:fill="FFFFFF"/>
        </w:rPr>
        <w:t>（填写“单位负责人全名”）</w:t>
      </w:r>
      <w:r>
        <w:rPr>
          <w:rFonts w:hint="eastAsia" w:ascii="宋体" w:hAnsi="宋体" w:eastAsia="宋体" w:cs="宋体"/>
          <w:i w:val="0"/>
          <w:iCs w:val="0"/>
          <w:caps w:val="0"/>
          <w:color w:val="auto"/>
          <w:spacing w:val="0"/>
          <w:sz w:val="24"/>
          <w:szCs w:val="24"/>
          <w:shd w:val="clear" w:fill="FFFFFF"/>
        </w:rPr>
        <w:t>授权</w:t>
      </w:r>
      <w:r>
        <w:rPr>
          <w:rFonts w:hint="eastAsia" w:ascii="宋体" w:hAnsi="宋体" w:eastAsia="宋体" w:cs="宋体"/>
          <w:i w:val="0"/>
          <w:iCs w:val="0"/>
          <w:caps w:val="0"/>
          <w:color w:val="auto"/>
          <w:spacing w:val="0"/>
          <w:sz w:val="24"/>
          <w:szCs w:val="24"/>
          <w:u w:val="single"/>
          <w:shd w:val="clear" w:fill="FFFFFF"/>
        </w:rPr>
        <w:t>（填写“投标人代表全名”）</w:t>
      </w:r>
      <w:r>
        <w:rPr>
          <w:rFonts w:hint="eastAsia" w:ascii="宋体" w:hAnsi="宋体" w:eastAsia="宋体" w:cs="宋体"/>
          <w:i w:val="0"/>
          <w:iCs w:val="0"/>
          <w:caps w:val="0"/>
          <w:color w:val="auto"/>
          <w:spacing w:val="0"/>
          <w:sz w:val="24"/>
          <w:szCs w:val="24"/>
          <w:shd w:val="clear" w:fill="FFFFFF"/>
        </w:rPr>
        <w:t>为投标人代表，代表我方参加</w:t>
      </w:r>
      <w:r>
        <w:rPr>
          <w:rFonts w:hint="eastAsia" w:ascii="宋体" w:hAnsi="宋体" w:eastAsia="宋体" w:cs="宋体"/>
          <w:i w:val="0"/>
          <w:iCs w:val="0"/>
          <w:caps w:val="0"/>
          <w:color w:val="auto"/>
          <w:spacing w:val="0"/>
          <w:sz w:val="24"/>
          <w:szCs w:val="24"/>
          <w:u w:val="single"/>
          <w:shd w:val="clear" w:fill="FFFFFF"/>
        </w:rPr>
        <w:t>（填写“项目名称”）</w:t>
      </w:r>
      <w:r>
        <w:rPr>
          <w:rFonts w:hint="eastAsia" w:ascii="宋体" w:hAnsi="宋体" w:eastAsia="宋体" w:cs="宋体"/>
          <w:i w:val="0"/>
          <w:iCs w:val="0"/>
          <w:caps w:val="0"/>
          <w:color w:val="auto"/>
          <w:spacing w:val="0"/>
          <w:sz w:val="24"/>
          <w:szCs w:val="24"/>
          <w:shd w:val="clear" w:fill="FFFFFF"/>
        </w:rPr>
        <w:t>项目（招标编号：</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投标人代表无转委权。特此授权。</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（以下无正文）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单位负责人：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身份证号：</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手机：</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身份证号：</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手机：</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授权方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单位负责人签字或盖章：</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接受授权方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righ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签署日期：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附：单位负责人、投标人代表的身份证正反面复印件</w:t>
      </w:r>
    </w:p>
    <w:tbl>
      <w:tblPr>
        <w:tblStyle w:val="8"/>
        <w:tblW w:w="7589" w:type="dxa"/>
        <w:tblInd w:w="1422"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758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Ex>
        <w:tc>
          <w:tcPr>
            <w:tcW w:w="7589" w:type="dxa"/>
            <w:tcBorders>
              <w:top w:val="nil"/>
              <w:left w:val="nil"/>
              <w:bottom w:val="nil"/>
              <w:right w:val="nil"/>
            </w:tcBorders>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要求：真实有效且内容完整、清晰、整洁。</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color w:val="auto"/>
                <w:sz w:val="24"/>
                <w:szCs w:val="24"/>
              </w:rPr>
              <w:t> </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1、企业（银行、保险、石油石化、电力、电信等行业除外）、事业单位和社会团体法人的“单位负责人”指</w:t>
      </w:r>
      <w:r>
        <w:rPr>
          <w:rStyle w:val="7"/>
          <w:rFonts w:hint="eastAsia" w:ascii="宋体" w:hAnsi="宋体" w:eastAsia="宋体" w:cs="宋体"/>
          <w:b/>
          <w:bCs/>
          <w:i w:val="0"/>
          <w:iCs w:val="0"/>
          <w:caps w:val="0"/>
          <w:color w:val="auto"/>
          <w:spacing w:val="0"/>
          <w:sz w:val="24"/>
          <w:szCs w:val="24"/>
          <w:shd w:val="clear" w:fill="FFFFFF"/>
        </w:rPr>
        <w:t>法定代表人</w:t>
      </w:r>
      <w:r>
        <w:rPr>
          <w:rFonts w:hint="eastAsia" w:ascii="宋体" w:hAnsi="宋体" w:eastAsia="宋体" w:cs="宋体"/>
          <w:i w:val="0"/>
          <w:iCs w:val="0"/>
          <w:caps w:val="0"/>
          <w:color w:val="auto"/>
          <w:spacing w:val="0"/>
          <w:sz w:val="24"/>
          <w:szCs w:val="24"/>
          <w:shd w:val="clear" w:fill="FFFFFF"/>
        </w:rPr>
        <w:t>，即与实际提交的“营业执照等证明文件”载明的一致。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4、投标人为自然人的，可不填写本授权书。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5、纸质投标文件正本中的本授权书（若有）应为原件。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二-2营业执照等证明文件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）投标人为法人（包括企业、事业单位和社会团体）的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现附上由</w:t>
      </w:r>
      <w:r>
        <w:rPr>
          <w:rFonts w:hint="eastAsia" w:ascii="宋体" w:hAnsi="宋体" w:eastAsia="宋体" w:cs="宋体"/>
          <w:i w:val="0"/>
          <w:iCs w:val="0"/>
          <w:caps w:val="0"/>
          <w:color w:val="auto"/>
          <w:spacing w:val="0"/>
          <w:sz w:val="24"/>
          <w:szCs w:val="24"/>
          <w:u w:val="single"/>
          <w:shd w:val="clear" w:fill="FFFFFF"/>
        </w:rPr>
        <w:t>（填写“签发机关全称”）</w:t>
      </w:r>
      <w:r>
        <w:rPr>
          <w:rFonts w:hint="eastAsia" w:ascii="宋体" w:hAnsi="宋体" w:eastAsia="宋体" w:cs="宋体"/>
          <w:i w:val="0"/>
          <w:iCs w:val="0"/>
          <w:caps w:val="0"/>
          <w:color w:val="auto"/>
          <w:spacing w:val="0"/>
          <w:sz w:val="24"/>
          <w:szCs w:val="24"/>
          <w:shd w:val="clear" w:fill="FFFFFF"/>
        </w:rPr>
        <w:t>签发的我方统一社会信用代码</w:t>
      </w:r>
      <w:r>
        <w:rPr>
          <w:rFonts w:hint="eastAsia" w:ascii="宋体" w:hAnsi="宋体" w:eastAsia="宋体" w:cs="宋体"/>
          <w:i w:val="0"/>
          <w:iCs w:val="0"/>
          <w:caps w:val="0"/>
          <w:color w:val="auto"/>
          <w:spacing w:val="0"/>
          <w:sz w:val="24"/>
          <w:szCs w:val="24"/>
          <w:u w:val="single"/>
          <w:shd w:val="clear" w:fill="FFFFFF"/>
        </w:rPr>
        <w:t>（请填写法人的具体证照名称）</w:t>
      </w:r>
      <w:r>
        <w:rPr>
          <w:rFonts w:hint="eastAsia" w:ascii="宋体" w:hAnsi="宋体" w:eastAsia="宋体" w:cs="宋体"/>
          <w:i w:val="0"/>
          <w:iCs w:val="0"/>
          <w:caps w:val="0"/>
          <w:color w:val="auto"/>
          <w:spacing w:val="0"/>
          <w:sz w:val="24"/>
          <w:szCs w:val="24"/>
          <w:shd w:val="clear" w:fill="FFFFFF"/>
        </w:rPr>
        <w:t>复印件，该证明材料真实有效，否则我方负全部责任。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）投标人为非法人（包括其他组织、自然人）的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□现附上由</w:t>
      </w:r>
      <w:r>
        <w:rPr>
          <w:rFonts w:hint="eastAsia" w:ascii="宋体" w:hAnsi="宋体" w:eastAsia="宋体" w:cs="宋体"/>
          <w:i w:val="0"/>
          <w:iCs w:val="0"/>
          <w:caps w:val="0"/>
          <w:color w:val="auto"/>
          <w:spacing w:val="0"/>
          <w:sz w:val="24"/>
          <w:szCs w:val="24"/>
          <w:u w:val="single"/>
          <w:shd w:val="clear" w:fill="FFFFFF"/>
        </w:rPr>
        <w:t>（填写“签发机关全称”）</w:t>
      </w:r>
      <w:r>
        <w:rPr>
          <w:rFonts w:hint="eastAsia" w:ascii="宋体" w:hAnsi="宋体" w:eastAsia="宋体" w:cs="宋体"/>
          <w:i w:val="0"/>
          <w:iCs w:val="0"/>
          <w:caps w:val="0"/>
          <w:color w:val="auto"/>
          <w:spacing w:val="0"/>
          <w:sz w:val="24"/>
          <w:szCs w:val="24"/>
          <w:shd w:val="clear" w:fill="FFFFFF"/>
        </w:rPr>
        <w:t>签发的我方</w:t>
      </w:r>
      <w:r>
        <w:rPr>
          <w:rFonts w:hint="eastAsia" w:ascii="宋体" w:hAnsi="宋体" w:eastAsia="宋体" w:cs="宋体"/>
          <w:i w:val="0"/>
          <w:iCs w:val="0"/>
          <w:caps w:val="0"/>
          <w:color w:val="auto"/>
          <w:spacing w:val="0"/>
          <w:sz w:val="24"/>
          <w:szCs w:val="24"/>
          <w:u w:val="single"/>
          <w:shd w:val="clear" w:fill="FFFFFF"/>
        </w:rPr>
        <w:t>（请填写非自然人的非法人的具体证照名称）</w:t>
      </w:r>
      <w:r>
        <w:rPr>
          <w:rFonts w:hint="eastAsia" w:ascii="宋体" w:hAnsi="宋体" w:eastAsia="宋体" w:cs="宋体"/>
          <w:i w:val="0"/>
          <w:iCs w:val="0"/>
          <w:caps w:val="0"/>
          <w:color w:val="auto"/>
          <w:spacing w:val="0"/>
          <w:sz w:val="24"/>
          <w:szCs w:val="24"/>
          <w:shd w:val="clear" w:fill="FFFFFF"/>
        </w:rPr>
        <w:t>复印件，该证明材料真实有效，否则我方负全部责任。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□现附上由</w:t>
      </w:r>
      <w:r>
        <w:rPr>
          <w:rFonts w:hint="eastAsia" w:ascii="宋体" w:hAnsi="宋体" w:eastAsia="宋体" w:cs="宋体"/>
          <w:i w:val="0"/>
          <w:iCs w:val="0"/>
          <w:caps w:val="0"/>
          <w:color w:val="auto"/>
          <w:spacing w:val="0"/>
          <w:sz w:val="24"/>
          <w:szCs w:val="24"/>
          <w:u w:val="single"/>
          <w:shd w:val="clear" w:fill="FFFFFF"/>
        </w:rPr>
        <w:t>（填写“签发机关全称”）</w:t>
      </w:r>
      <w:r>
        <w:rPr>
          <w:rFonts w:hint="eastAsia" w:ascii="宋体" w:hAnsi="宋体" w:eastAsia="宋体" w:cs="宋体"/>
          <w:i w:val="0"/>
          <w:iCs w:val="0"/>
          <w:caps w:val="0"/>
          <w:color w:val="auto"/>
          <w:spacing w:val="0"/>
          <w:sz w:val="24"/>
          <w:szCs w:val="24"/>
          <w:shd w:val="clear" w:fill="FFFFFF"/>
        </w:rPr>
        <w:t>签发的我方</w:t>
      </w:r>
      <w:r>
        <w:rPr>
          <w:rFonts w:hint="eastAsia" w:ascii="宋体" w:hAnsi="宋体" w:eastAsia="宋体" w:cs="宋体"/>
          <w:i w:val="0"/>
          <w:iCs w:val="0"/>
          <w:caps w:val="0"/>
          <w:color w:val="auto"/>
          <w:spacing w:val="0"/>
          <w:sz w:val="24"/>
          <w:szCs w:val="24"/>
          <w:u w:val="single"/>
          <w:shd w:val="clear" w:fill="FFFFFF"/>
        </w:rPr>
        <w:t>（请填写自然人的身份证件名称）</w:t>
      </w:r>
      <w:r>
        <w:rPr>
          <w:rFonts w:hint="eastAsia" w:ascii="宋体" w:hAnsi="宋体" w:eastAsia="宋体" w:cs="宋体"/>
          <w:i w:val="0"/>
          <w:iCs w:val="0"/>
          <w:caps w:val="0"/>
          <w:color w:val="auto"/>
          <w:spacing w:val="0"/>
          <w:sz w:val="24"/>
          <w:szCs w:val="24"/>
          <w:shd w:val="clear" w:fill="FFFFFF"/>
        </w:rPr>
        <w:t>复印件，该证明材料真实有效，否则我方负全部责任。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1、请投标人按照实际情况编制填写，在相应的（）中打“√”并选择相应的“□”（若有）后，再按照本格式的要求提供相应证明材料的复印件。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3、投标人提供的相应证明材料复印件均应符合：内容完整、清晰、整洁，并由投标人加盖其单位公章。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二-3财务状况报告（财务报告、或资信证明、或投标担保函）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）投标人提供财务报告的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□企业适用：现附上我方</w:t>
      </w:r>
      <w:r>
        <w:rPr>
          <w:rFonts w:hint="eastAsia" w:ascii="宋体" w:hAnsi="宋体" w:eastAsia="宋体" w:cs="宋体"/>
          <w:i w:val="0"/>
          <w:iCs w:val="0"/>
          <w:caps w:val="0"/>
          <w:color w:val="auto"/>
          <w:spacing w:val="0"/>
          <w:sz w:val="24"/>
          <w:szCs w:val="24"/>
          <w:u w:val="single"/>
          <w:shd w:val="clear" w:fill="FFFFFF"/>
        </w:rPr>
        <w:t>（填写“具体的年度、或半年度、或季度”）</w:t>
      </w:r>
      <w:r>
        <w:rPr>
          <w:rFonts w:hint="eastAsia" w:ascii="宋体" w:hAnsi="宋体" w:eastAsia="宋体" w:cs="宋体"/>
          <w:i w:val="0"/>
          <w:iCs w:val="0"/>
          <w:caps w:val="0"/>
          <w:color w:val="auto"/>
          <w:spacing w:val="0"/>
          <w:sz w:val="24"/>
          <w:szCs w:val="24"/>
          <w:shd w:val="clear" w:fill="FFFFFF"/>
        </w:rPr>
        <w:t>财务报告复印件，包括资产负债表、利润表、现金流量表、所有者权益变动表（若有）及其附注（若有），上述证明材料真实有效，否则我方负全部责任。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□事业单位适用：现附上我方</w:t>
      </w:r>
      <w:r>
        <w:rPr>
          <w:rFonts w:hint="eastAsia" w:ascii="宋体" w:hAnsi="宋体" w:eastAsia="宋体" w:cs="宋体"/>
          <w:i w:val="0"/>
          <w:iCs w:val="0"/>
          <w:caps w:val="0"/>
          <w:color w:val="auto"/>
          <w:spacing w:val="0"/>
          <w:sz w:val="24"/>
          <w:szCs w:val="24"/>
          <w:u w:val="single"/>
          <w:shd w:val="clear" w:fill="FFFFFF"/>
        </w:rPr>
        <w:t>（填写“具体的年度、或半年度、或季度”）</w:t>
      </w:r>
      <w:r>
        <w:rPr>
          <w:rFonts w:hint="eastAsia" w:ascii="宋体" w:hAnsi="宋体" w:eastAsia="宋体" w:cs="宋体"/>
          <w:i w:val="0"/>
          <w:iCs w:val="0"/>
          <w:caps w:val="0"/>
          <w:color w:val="auto"/>
          <w:spacing w:val="0"/>
          <w:sz w:val="24"/>
          <w:szCs w:val="24"/>
          <w:shd w:val="clear" w:fill="FFFFFF"/>
        </w:rPr>
        <w:t>财务报告复印件，包括资产负债表、收入支出表（或收入费用表）、财政补助收入支出表（若有），上述证明材料真实有效，否则我方负全部责任。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□社会团体适用：现附上我方</w:t>
      </w:r>
      <w:r>
        <w:rPr>
          <w:rFonts w:hint="eastAsia" w:ascii="宋体" w:hAnsi="宋体" w:eastAsia="宋体" w:cs="宋体"/>
          <w:i w:val="0"/>
          <w:iCs w:val="0"/>
          <w:caps w:val="0"/>
          <w:color w:val="auto"/>
          <w:spacing w:val="0"/>
          <w:sz w:val="24"/>
          <w:szCs w:val="24"/>
          <w:u w:val="single"/>
          <w:shd w:val="clear" w:fill="FFFFFF"/>
        </w:rPr>
        <w:t>（填写“具体的年度、或半年度、或季度”）</w:t>
      </w:r>
      <w:r>
        <w:rPr>
          <w:rFonts w:hint="eastAsia" w:ascii="宋体" w:hAnsi="宋体" w:eastAsia="宋体" w:cs="宋体"/>
          <w:i w:val="0"/>
          <w:iCs w:val="0"/>
          <w:caps w:val="0"/>
          <w:color w:val="auto"/>
          <w:spacing w:val="0"/>
          <w:sz w:val="24"/>
          <w:szCs w:val="24"/>
          <w:shd w:val="clear" w:fill="FFFFFF"/>
        </w:rPr>
        <w:t>财务报告复印件，包括资产负债表、业务活动表、现金流量表，上述证明材料真实有效，否则我方负全部责任。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）投标人提供资信证明的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□非自然人适用（包括企业、事业单位、社会团体和其他组织）：现附上我方银行：（填写“开户银行全称”）出具的资信证明复印件，上述证明材料真实有效，否则我方负全部责任。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□自然人适用：现附上我方银行：</w:t>
      </w:r>
      <w:r>
        <w:rPr>
          <w:rFonts w:hint="eastAsia" w:ascii="宋体" w:hAnsi="宋体" w:eastAsia="宋体" w:cs="宋体"/>
          <w:i w:val="0"/>
          <w:iCs w:val="0"/>
          <w:caps w:val="0"/>
          <w:color w:val="auto"/>
          <w:spacing w:val="0"/>
          <w:sz w:val="24"/>
          <w:szCs w:val="24"/>
          <w:u w:val="single"/>
          <w:shd w:val="clear" w:fill="FFFFFF"/>
        </w:rPr>
        <w:t>（填写自然人的“个人账户的开户银行全称”）</w:t>
      </w:r>
      <w:r>
        <w:rPr>
          <w:rFonts w:hint="eastAsia" w:ascii="宋体" w:hAnsi="宋体" w:eastAsia="宋体" w:cs="宋体"/>
          <w:i w:val="0"/>
          <w:iCs w:val="0"/>
          <w:caps w:val="0"/>
          <w:color w:val="auto"/>
          <w:spacing w:val="0"/>
          <w:sz w:val="24"/>
          <w:szCs w:val="24"/>
          <w:shd w:val="clear" w:fill="FFFFFF"/>
        </w:rPr>
        <w:t>出具的资信证明复印件，上述证明材料真实有效，否则我方负全部责任。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）投标人提供投标担保函的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现附上由财政部门认可的政府采购专业担保机构：</w:t>
      </w:r>
      <w:r>
        <w:rPr>
          <w:rFonts w:hint="eastAsia" w:ascii="宋体" w:hAnsi="宋体" w:eastAsia="宋体" w:cs="宋体"/>
          <w:i w:val="0"/>
          <w:iCs w:val="0"/>
          <w:caps w:val="0"/>
          <w:color w:val="auto"/>
          <w:spacing w:val="0"/>
          <w:sz w:val="24"/>
          <w:szCs w:val="24"/>
          <w:u w:val="single"/>
          <w:shd w:val="clear" w:fill="FFFFFF"/>
        </w:rPr>
        <w:t>（填写“担保机构全称”）</w:t>
      </w:r>
      <w:r>
        <w:rPr>
          <w:rFonts w:hint="eastAsia" w:ascii="宋体" w:hAnsi="宋体" w:eastAsia="宋体" w:cs="宋体"/>
          <w:i w:val="0"/>
          <w:iCs w:val="0"/>
          <w:caps w:val="0"/>
          <w:color w:val="auto"/>
          <w:spacing w:val="0"/>
          <w:sz w:val="24"/>
          <w:szCs w:val="24"/>
          <w:shd w:val="clear" w:fill="FFFFFF"/>
        </w:rPr>
        <w:t>出具的投标担保函复印件，上述证明材料真实有效，否则我方负全部责任。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1、请投标人按照实际情况编制填写，在相应的（）中打“√”并选择相应的“□”（若有）后，再按照本格式的要求提供相应证明材料的复印件。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2、投标人提供的财务报告复印件（成立年限按照投标截止时间推算）应符合下列规定：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2.1成立年限满1年及以上的投标人，提供经审计的上一年度的年度财务报告。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2.2成立年限满半年但不足1年的投标人，提供该半年度中任一季度的季度财务报告或该半年度的半年度财务报告。</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3、“财政部门认可的政府采购专业担保机构”应符合《财政部关于开展政府采购信用担保试点工作方案》（财库[2011]124号）的规定。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4、投标人提供的相应证明材料复印件均应符合：内容完整、清晰、整洁，并由投标人加盖其单位公章。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w:t>
      </w:r>
      <w:r>
        <w:rPr>
          <w:rStyle w:val="7"/>
          <w:rFonts w:hint="eastAsia" w:ascii="宋体" w:hAnsi="宋体" w:eastAsia="宋体" w:cs="宋体"/>
          <w:b/>
          <w:bCs/>
          <w:i w:val="0"/>
          <w:iCs w:val="0"/>
          <w:caps w:val="0"/>
          <w:color w:val="auto"/>
          <w:spacing w:val="0"/>
          <w:sz w:val="24"/>
          <w:szCs w:val="24"/>
          <w:shd w:val="clear" w:fill="FFFFFF"/>
        </w:rPr>
        <w:t>-4依法缴纳税收证明材料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1、依法缴纳税收的投标人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）法人（包括企业、事业单位和社会团体）的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现附上自</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日至</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日期间我方缴纳的</w:t>
      </w:r>
      <w:r>
        <w:rPr>
          <w:rFonts w:hint="eastAsia" w:ascii="宋体" w:hAnsi="宋体" w:eastAsia="宋体" w:cs="宋体"/>
          <w:i w:val="0"/>
          <w:iCs w:val="0"/>
          <w:caps w:val="0"/>
          <w:color w:val="auto"/>
          <w:spacing w:val="0"/>
          <w:sz w:val="24"/>
          <w:szCs w:val="24"/>
          <w:u w:val="single"/>
          <w:shd w:val="clear" w:fill="FFFFFF"/>
        </w:rPr>
        <w:t>（按照投标人实际缴纳的税种名称填写，如：增值税、所得税等）</w:t>
      </w:r>
      <w:r>
        <w:rPr>
          <w:rFonts w:hint="eastAsia" w:ascii="宋体" w:hAnsi="宋体" w:eastAsia="宋体" w:cs="宋体"/>
          <w:i w:val="0"/>
          <w:iCs w:val="0"/>
          <w:caps w:val="0"/>
          <w:color w:val="auto"/>
          <w:spacing w:val="0"/>
          <w:sz w:val="24"/>
          <w:szCs w:val="24"/>
          <w:shd w:val="clear" w:fill="FFFFFF"/>
        </w:rPr>
        <w:t>税收凭据复印件，上述证明材料真实有效，否则我方负全部责任。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）非法人（包括其他组织、自然人）的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现附上自</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日至</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日期间我方缴纳的</w:t>
      </w:r>
      <w:r>
        <w:rPr>
          <w:rFonts w:hint="eastAsia" w:ascii="宋体" w:hAnsi="宋体" w:eastAsia="宋体" w:cs="宋体"/>
          <w:i w:val="0"/>
          <w:iCs w:val="0"/>
          <w:caps w:val="0"/>
          <w:color w:val="auto"/>
          <w:spacing w:val="0"/>
          <w:sz w:val="24"/>
          <w:szCs w:val="24"/>
          <w:u w:val="single"/>
          <w:shd w:val="clear" w:fill="FFFFFF"/>
        </w:rPr>
        <w:t>（按照投标人实际缴纳的税种名称填写）</w:t>
      </w:r>
      <w:r>
        <w:rPr>
          <w:rFonts w:hint="eastAsia" w:ascii="宋体" w:hAnsi="宋体" w:eastAsia="宋体" w:cs="宋体"/>
          <w:i w:val="0"/>
          <w:iCs w:val="0"/>
          <w:caps w:val="0"/>
          <w:color w:val="auto"/>
          <w:spacing w:val="0"/>
          <w:sz w:val="24"/>
          <w:szCs w:val="24"/>
          <w:shd w:val="clear" w:fill="FFFFFF"/>
        </w:rPr>
        <w:t>税收凭据复印件，上述证明材料真实有效，否则我方负全部责任。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2、依法免税的投标人</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）现附上我方依法免税证明材料复印件，上述证明材料真实有效，否则我方负全部责任。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1、请投标人按照实际情况编制填写，在相应的（）中打“√”，并按照本格式的要求提供相应证明材料的复印件。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2、投标人提供的税收凭据复印件应符合下列规定：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2.1投标截止时间前（不含投标截止时间的当月）已依法缴纳税收的投标人，提供投标截止时间前六个月（不含投标截止时间的当月）中任一月份的税收凭据复印件。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2.2投标截止时间的当月成立且已依法缴纳税收的投标人，提供投标截止时间当月的税收凭据复印件。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2.3投标截止时间的当月成立但因税务机关原因导致其尚未依法缴纳税收的投标人，提供依法缴纳税收承诺书原件（格式自拟），该承诺书视同税收凭据。</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w:t>
      </w:r>
      <w:r>
        <w:rPr>
          <w:rStyle w:val="7"/>
          <w:rFonts w:hint="eastAsia" w:ascii="宋体" w:hAnsi="宋体" w:eastAsia="宋体" w:cs="宋体"/>
          <w:b/>
          <w:bCs/>
          <w:i w:val="0"/>
          <w:iCs w:val="0"/>
          <w:caps w:val="0"/>
          <w:color w:val="auto"/>
          <w:spacing w:val="0"/>
          <w:sz w:val="24"/>
          <w:szCs w:val="24"/>
          <w:shd w:val="clear" w:fill="FFFFFF"/>
        </w:rPr>
        <w:t>“依法缴纳税收证明材料”</w:t>
      </w:r>
      <w:r>
        <w:rPr>
          <w:rFonts w:hint="eastAsia" w:ascii="宋体" w:hAnsi="宋体" w:eastAsia="宋体" w:cs="宋体"/>
          <w:i w:val="0"/>
          <w:iCs w:val="0"/>
          <w:caps w:val="0"/>
          <w:color w:val="auto"/>
          <w:spacing w:val="0"/>
          <w:sz w:val="24"/>
          <w:szCs w:val="24"/>
          <w:shd w:val="clear" w:fill="FFFFFF"/>
        </w:rPr>
        <w:t>有欠缴记录的，视为</w:t>
      </w:r>
      <w:r>
        <w:rPr>
          <w:rStyle w:val="7"/>
          <w:rFonts w:hint="eastAsia" w:ascii="宋体" w:hAnsi="宋体" w:eastAsia="宋体" w:cs="宋体"/>
          <w:b/>
          <w:bCs/>
          <w:i w:val="0"/>
          <w:iCs w:val="0"/>
          <w:caps w:val="0"/>
          <w:color w:val="auto"/>
          <w:spacing w:val="0"/>
          <w:sz w:val="24"/>
          <w:szCs w:val="24"/>
          <w:shd w:val="clear" w:fill="FFFFFF"/>
        </w:rPr>
        <w:t>未依法缴纳税收。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4、投标人提供的相应证明材料复印件均应符合：内容完整、清晰、整洁，并由投标人加盖其单位公章。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二-5依法缴纳社会保障资金证明材料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24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1、依法缴纳社会保障资金的投标人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24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）法人（包括企业、事业单位和社会团体）的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24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现附上自</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日至</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24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）非法人（包括其他组织、自然人）的</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24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自</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日至</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日我方缴纳的社会保险凭据（限：税务机关/社会保障资金管理机关的专用收据或社会保险缴纳清单，或社会保险的银行缴款收讫凭证）复印件，上述证明材料真实有效，否则我方负全部责任。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24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2、依法不需要缴纳社会保障资金的投标人</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firstLine="24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）现附上我方依法不需要缴纳社会保障资金证明材料复印件，上述证明材料真实有效，否则我方负全部责任。</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★注意：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1、请投标人按照实际情况编制填写，在相应的（）中打“√”，并按照本格式的要求提供相应证明材料的复印件。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2、投标人提供的社会保险凭据复印件应符合下列规定：</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2.1投标截止时间前（不含投标截止时间的当月）已依法缴纳社会保障资金的投标人，提供投标截止时间前六个月（不含投标截止时间的当月）中任一月份的社会保险凭据复印件。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2.2投标截止时间的当月成立且已依法缴纳社会保障资金的投标人，提供投标截止时间当月的社会保险凭据复印件。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2.3投标截止时间的当月成立但因税务机关/社会保障资金管理机关原因导致其尚未依法缴纳社会保障资金的投标人，提供依法缴纳社会保障资金承诺书原件（格式自拟），该承诺书视同社会保险凭据。</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w:t>
      </w:r>
      <w:r>
        <w:rPr>
          <w:rStyle w:val="7"/>
          <w:rFonts w:hint="eastAsia" w:ascii="宋体" w:hAnsi="宋体" w:eastAsia="宋体" w:cs="宋体"/>
          <w:b/>
          <w:bCs/>
          <w:i w:val="0"/>
          <w:iCs w:val="0"/>
          <w:caps w:val="0"/>
          <w:color w:val="auto"/>
          <w:spacing w:val="0"/>
          <w:sz w:val="24"/>
          <w:szCs w:val="24"/>
          <w:shd w:val="clear" w:fill="FFFFFF"/>
        </w:rPr>
        <w:t>“依法缴纳社会保障资金证明材料”</w:t>
      </w:r>
      <w:r>
        <w:rPr>
          <w:rFonts w:hint="eastAsia" w:ascii="宋体" w:hAnsi="宋体" w:eastAsia="宋体" w:cs="宋体"/>
          <w:i w:val="0"/>
          <w:iCs w:val="0"/>
          <w:caps w:val="0"/>
          <w:color w:val="auto"/>
          <w:spacing w:val="0"/>
          <w:sz w:val="24"/>
          <w:szCs w:val="24"/>
          <w:shd w:val="clear" w:fill="FFFFFF"/>
        </w:rPr>
        <w:t>有欠缴记录的，视为</w:t>
      </w:r>
      <w:r>
        <w:rPr>
          <w:rStyle w:val="7"/>
          <w:rFonts w:hint="eastAsia" w:ascii="宋体" w:hAnsi="宋体" w:eastAsia="宋体" w:cs="宋体"/>
          <w:b/>
          <w:bCs/>
          <w:i w:val="0"/>
          <w:iCs w:val="0"/>
          <w:caps w:val="0"/>
          <w:color w:val="auto"/>
          <w:spacing w:val="0"/>
          <w:sz w:val="24"/>
          <w:szCs w:val="24"/>
          <w:shd w:val="clear" w:fill="FFFFFF"/>
        </w:rPr>
        <w:t>未依法缴纳社会保障资金。</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4、投标人提供的相应证明材料复印件均应符合：内容完整、清晰、整洁，并由投标人加盖其单位公章。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20" w:lineRule="exact"/>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w:t>
      </w:r>
      <w:r>
        <w:rPr>
          <w:rStyle w:val="7"/>
          <w:rFonts w:hint="eastAsia" w:ascii="宋体" w:hAnsi="宋体" w:eastAsia="宋体" w:cs="宋体"/>
          <w:b/>
          <w:bCs/>
          <w:i w:val="0"/>
          <w:iCs w:val="0"/>
          <w:caps w:val="0"/>
          <w:color w:val="auto"/>
          <w:spacing w:val="0"/>
          <w:sz w:val="24"/>
          <w:szCs w:val="24"/>
          <w:shd w:val="clear" w:fill="FFFFFF"/>
        </w:rPr>
        <w:t>-6具备履行合同所必需设备和专业技术能力的声明函（若有）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我方具备履行合同所必需的设备和专业技术能力，否则产生不利后果由我方承担责任。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特此声明。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1、招标文件未要求投标人提供“具备履行合同所必需的设备和专业技术能力专项证明材料”的，投标人应提供本声明函。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2、招标文件要求投标人提供“具备履行合同所必需的设备和专业技术能力专项证明材料”的，投标人可不提供本声明函。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3、纸质投标文件正本中的本声明函（若有）应为原件。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4、请投标人根据实际情况如实声明，否则</w:t>
      </w:r>
      <w:r>
        <w:rPr>
          <w:rStyle w:val="7"/>
          <w:rFonts w:hint="eastAsia" w:ascii="宋体" w:hAnsi="宋体" w:eastAsia="宋体" w:cs="宋体"/>
          <w:b/>
          <w:bCs/>
          <w:i w:val="0"/>
          <w:iCs w:val="0"/>
          <w:caps w:val="0"/>
          <w:color w:val="auto"/>
          <w:spacing w:val="0"/>
          <w:sz w:val="24"/>
          <w:szCs w:val="24"/>
          <w:shd w:val="clear" w:fill="FFFFFF"/>
        </w:rPr>
        <w:t>视为提供虚假材料。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w:t>
      </w:r>
      <w:r>
        <w:rPr>
          <w:rStyle w:val="7"/>
          <w:rFonts w:hint="eastAsia" w:ascii="宋体" w:hAnsi="宋体" w:eastAsia="宋体" w:cs="宋体"/>
          <w:b/>
          <w:bCs/>
          <w:i w:val="0"/>
          <w:iCs w:val="0"/>
          <w:caps w:val="0"/>
          <w:color w:val="auto"/>
          <w:spacing w:val="0"/>
          <w:sz w:val="24"/>
          <w:szCs w:val="24"/>
          <w:shd w:val="clear" w:fill="FFFFFF"/>
        </w:rPr>
        <w:t>-7参加采购活动前三年内在经营活动中没有重大违法记录书面声明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参加采购活动前三年内，我方在经营活动中没有重大违法记录，也无行贿犯罪记录，否则产生不利后果由我方承担责任。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特此声明。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1、“重大违法记录”指投标人因违法经营受到刑事处罚或责令停产停业、吊销许可证或执照、较大数额罚款等行政处罚。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2、纸质投标文件正本中的本声明应为原件。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3、请投标人根据实际情况如实声明，否则</w:t>
      </w:r>
      <w:r>
        <w:rPr>
          <w:rStyle w:val="7"/>
          <w:rFonts w:hint="eastAsia" w:ascii="宋体" w:hAnsi="宋体" w:eastAsia="宋体" w:cs="宋体"/>
          <w:b/>
          <w:bCs/>
          <w:i w:val="0"/>
          <w:iCs w:val="0"/>
          <w:caps w:val="0"/>
          <w:color w:val="auto"/>
          <w:spacing w:val="0"/>
          <w:sz w:val="24"/>
          <w:szCs w:val="24"/>
          <w:shd w:val="clear" w:fill="FFFFFF"/>
        </w:rPr>
        <w:t>视为提供虚假材料。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w:t>
      </w:r>
      <w:r>
        <w:rPr>
          <w:rStyle w:val="7"/>
          <w:rFonts w:hint="eastAsia" w:ascii="宋体" w:hAnsi="宋体" w:eastAsia="宋体" w:cs="宋体"/>
          <w:b/>
          <w:bCs/>
          <w:i w:val="0"/>
          <w:iCs w:val="0"/>
          <w:caps w:val="0"/>
          <w:color w:val="auto"/>
          <w:spacing w:val="0"/>
          <w:sz w:val="24"/>
          <w:szCs w:val="24"/>
          <w:shd w:val="clear" w:fill="FFFFFF"/>
        </w:rPr>
        <w:t>-8信用记录查询结果</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现附上截至</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时我方通过“信用中国”网站（www.creditchina.gov.cn）获取的我方信用信息查询结果</w:t>
      </w:r>
      <w:r>
        <w:rPr>
          <w:rFonts w:hint="eastAsia" w:ascii="宋体" w:hAnsi="宋体" w:eastAsia="宋体" w:cs="宋体"/>
          <w:i w:val="0"/>
          <w:iCs w:val="0"/>
          <w:caps w:val="0"/>
          <w:color w:val="auto"/>
          <w:spacing w:val="0"/>
          <w:sz w:val="24"/>
          <w:szCs w:val="24"/>
          <w:u w:val="single"/>
          <w:shd w:val="clear" w:fill="FFFFFF"/>
        </w:rPr>
        <w:t>（填写具体份数）</w:t>
      </w:r>
      <w:r>
        <w:rPr>
          <w:rFonts w:hint="eastAsia" w:ascii="宋体" w:hAnsi="宋体" w:eastAsia="宋体" w:cs="宋体"/>
          <w:i w:val="0"/>
          <w:iCs w:val="0"/>
          <w:caps w:val="0"/>
          <w:color w:val="auto"/>
          <w:spacing w:val="0"/>
          <w:sz w:val="24"/>
          <w:szCs w:val="24"/>
          <w:shd w:val="clear" w:fill="FFFFFF"/>
        </w:rPr>
        <w:t>份、通过中国政府采购网（www.ccgp.gov.cn）获取的我方信用信息查询结果</w:t>
      </w:r>
      <w:r>
        <w:rPr>
          <w:rFonts w:hint="eastAsia" w:ascii="宋体" w:hAnsi="宋体" w:eastAsia="宋体" w:cs="宋体"/>
          <w:i w:val="0"/>
          <w:iCs w:val="0"/>
          <w:caps w:val="0"/>
          <w:color w:val="auto"/>
          <w:spacing w:val="0"/>
          <w:sz w:val="24"/>
          <w:szCs w:val="24"/>
          <w:u w:val="single"/>
          <w:shd w:val="clear" w:fill="FFFFFF"/>
        </w:rPr>
        <w:t>（填写具体份数）</w:t>
      </w:r>
      <w:r>
        <w:rPr>
          <w:rFonts w:hint="eastAsia" w:ascii="宋体" w:hAnsi="宋体" w:eastAsia="宋体" w:cs="宋体"/>
          <w:i w:val="0"/>
          <w:iCs w:val="0"/>
          <w:caps w:val="0"/>
          <w:color w:val="auto"/>
          <w:spacing w:val="0"/>
          <w:sz w:val="24"/>
          <w:szCs w:val="24"/>
          <w:shd w:val="clear" w:fill="FFFFFF"/>
        </w:rPr>
        <w:t>份，上述信用信息查询结果真实有效，否则我方负全部责任。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r>
        <w:rPr>
          <w:rStyle w:val="7"/>
          <w:rFonts w:hint="eastAsia" w:ascii="宋体" w:hAnsi="宋体" w:eastAsia="宋体" w:cs="宋体"/>
          <w:b/>
          <w:bCs/>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二-9检察机关行贿犯罪档案查询结果告知函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检察机关行贿犯罪档案查询结果告知函（以下简称：“告知函”）由投标人向住所地或业务发生地检察院申请查询，具体以检察院出具的为准。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1、未提供行贿犯罪档案查询结果或查询结果表明投标人有行贿犯罪记录的，</w:t>
      </w:r>
      <w:r>
        <w:rPr>
          <w:rStyle w:val="7"/>
          <w:rFonts w:hint="eastAsia" w:ascii="宋体" w:hAnsi="宋体" w:eastAsia="宋体" w:cs="宋体"/>
          <w:b/>
          <w:bCs/>
          <w:i w:val="0"/>
          <w:iCs w:val="0"/>
          <w:caps w:val="0"/>
          <w:color w:val="auto"/>
          <w:spacing w:val="0"/>
          <w:sz w:val="24"/>
          <w:szCs w:val="24"/>
          <w:shd w:val="clear" w:fill="FFFFFF"/>
        </w:rPr>
        <w:t>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2、若从检察机关指定网站下载打印或截图告知函，则告知函应为从前述指定网站获取的查询结果原始页面的打印件（或截图），否则</w:t>
      </w:r>
      <w:r>
        <w:rPr>
          <w:rStyle w:val="7"/>
          <w:rFonts w:hint="eastAsia" w:ascii="宋体" w:hAnsi="宋体" w:eastAsia="宋体" w:cs="宋体"/>
          <w:b/>
          <w:bCs/>
          <w:i w:val="0"/>
          <w:iCs w:val="0"/>
          <w:caps w:val="0"/>
          <w:color w:val="auto"/>
          <w:spacing w:val="0"/>
          <w:sz w:val="24"/>
          <w:szCs w:val="24"/>
          <w:shd w:val="clear" w:fill="FFFFFF"/>
        </w:rPr>
        <w:t>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3、告知函应在有效期内且内容完整、清晰、整洁，否则</w:t>
      </w:r>
      <w:r>
        <w:rPr>
          <w:rStyle w:val="7"/>
          <w:rFonts w:hint="eastAsia" w:ascii="宋体" w:hAnsi="宋体" w:eastAsia="宋体" w:cs="宋体"/>
          <w:b/>
          <w:bCs/>
          <w:i w:val="0"/>
          <w:iCs w:val="0"/>
          <w:caps w:val="0"/>
          <w:color w:val="auto"/>
          <w:spacing w:val="0"/>
          <w:sz w:val="24"/>
          <w:szCs w:val="24"/>
          <w:shd w:val="clear" w:fill="FFFFFF"/>
        </w:rPr>
        <w:t>投标无效。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4、有效期内的告知函复印件（含扫描件）及符合招标文件第七章规定的打印件（或截图），无论内容中是否注明“复印件无效”，</w:t>
      </w:r>
      <w:r>
        <w:rPr>
          <w:rStyle w:val="7"/>
          <w:rFonts w:hint="eastAsia" w:ascii="宋体" w:hAnsi="宋体" w:eastAsia="宋体" w:cs="宋体"/>
          <w:b/>
          <w:bCs/>
          <w:i w:val="0"/>
          <w:iCs w:val="0"/>
          <w:caps w:val="0"/>
          <w:color w:val="auto"/>
          <w:spacing w:val="0"/>
          <w:sz w:val="24"/>
          <w:szCs w:val="24"/>
          <w:shd w:val="clear" w:fill="FFFFFF"/>
        </w:rPr>
        <w:t>均视同有效。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5、无法获取有效期内检察机关行贿犯罪档案查询结果告知函的，应在《参加采购活动前三年内在经营活动中没有重大违法记录书面声明》中对近三年无行贿犯罪记录进行声明。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二-10联合体协议（若有）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兹有</w:t>
      </w:r>
      <w:r>
        <w:rPr>
          <w:rFonts w:hint="eastAsia" w:ascii="宋体" w:hAnsi="宋体" w:eastAsia="宋体" w:cs="宋体"/>
          <w:i w:val="0"/>
          <w:iCs w:val="0"/>
          <w:caps w:val="0"/>
          <w:color w:val="auto"/>
          <w:spacing w:val="0"/>
          <w:sz w:val="24"/>
          <w:szCs w:val="24"/>
          <w:u w:val="single"/>
          <w:shd w:val="clear" w:fill="FFFFFF"/>
        </w:rPr>
        <w:t>（填写“联合体中各方的全称”，各方的全称之间请用“、”分割）</w:t>
      </w:r>
      <w:r>
        <w:rPr>
          <w:rFonts w:hint="eastAsia" w:ascii="宋体" w:hAnsi="宋体" w:eastAsia="宋体" w:cs="宋体"/>
          <w:i w:val="0"/>
          <w:iCs w:val="0"/>
          <w:caps w:val="0"/>
          <w:color w:val="auto"/>
          <w:spacing w:val="0"/>
          <w:sz w:val="24"/>
          <w:szCs w:val="24"/>
          <w:shd w:val="clear" w:fill="FFFFFF"/>
        </w:rPr>
        <w:t>自愿组成联合体，共同参加</w:t>
      </w:r>
      <w:r>
        <w:rPr>
          <w:rFonts w:hint="eastAsia" w:ascii="宋体" w:hAnsi="宋体" w:eastAsia="宋体" w:cs="宋体"/>
          <w:i w:val="0"/>
          <w:iCs w:val="0"/>
          <w:caps w:val="0"/>
          <w:color w:val="auto"/>
          <w:spacing w:val="0"/>
          <w:sz w:val="24"/>
          <w:szCs w:val="24"/>
          <w:u w:val="single"/>
          <w:shd w:val="clear" w:fill="FFFFFF"/>
        </w:rPr>
        <w:t>（填写“项目名称”） </w:t>
      </w:r>
      <w:r>
        <w:rPr>
          <w:rFonts w:hint="eastAsia" w:ascii="宋体" w:hAnsi="宋体" w:eastAsia="宋体" w:cs="宋体"/>
          <w:i w:val="0"/>
          <w:iCs w:val="0"/>
          <w:caps w:val="0"/>
          <w:color w:val="auto"/>
          <w:spacing w:val="0"/>
          <w:sz w:val="24"/>
          <w:szCs w:val="24"/>
          <w:shd w:val="clear" w:fill="FFFFFF"/>
        </w:rPr>
        <w:t>项目（招标编号：</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）的投标。现就联合体参加本项目投标的有关事宜达成下列协议：</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一、联合体各方应承担的工作和义务具体如下：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1、牵头方（</w:t>
      </w:r>
      <w:r>
        <w:rPr>
          <w:rFonts w:hint="eastAsia" w:ascii="宋体" w:hAnsi="宋体" w:eastAsia="宋体" w:cs="宋体"/>
          <w:i w:val="0"/>
          <w:iCs w:val="0"/>
          <w:caps w:val="0"/>
          <w:color w:val="auto"/>
          <w:spacing w:val="0"/>
          <w:sz w:val="24"/>
          <w:szCs w:val="24"/>
          <w:u w:val="single"/>
          <w:shd w:val="clear" w:fill="FFFFFF"/>
        </w:rPr>
        <w:t>全称</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u w:val="single"/>
          <w:shd w:val="clear" w:fill="FFFFFF"/>
        </w:rPr>
        <w:t> （填写“工作及义务的具体内容”） </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2、成员方：</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2.1</w:t>
      </w:r>
      <w:r>
        <w:rPr>
          <w:rFonts w:hint="eastAsia" w:ascii="宋体" w:hAnsi="宋体" w:eastAsia="宋体" w:cs="宋体"/>
          <w:i w:val="0"/>
          <w:iCs w:val="0"/>
          <w:caps w:val="0"/>
          <w:color w:val="auto"/>
          <w:spacing w:val="0"/>
          <w:sz w:val="24"/>
          <w:szCs w:val="24"/>
          <w:u w:val="single"/>
          <w:shd w:val="clear" w:fill="FFFFFF"/>
        </w:rPr>
        <w:t>（成员一的全称）</w:t>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u w:val="single"/>
          <w:shd w:val="clear" w:fill="FFFFFF"/>
        </w:rPr>
        <w:t> （填写“工作及义务的具体内容”） </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二、联合体各方约定：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1、由</w:t>
      </w:r>
      <w:r>
        <w:rPr>
          <w:rFonts w:hint="eastAsia" w:ascii="宋体" w:hAnsi="宋体" w:eastAsia="宋体" w:cs="宋体"/>
          <w:i w:val="0"/>
          <w:iCs w:val="0"/>
          <w:caps w:val="0"/>
          <w:color w:val="auto"/>
          <w:spacing w:val="0"/>
          <w:sz w:val="24"/>
          <w:szCs w:val="24"/>
          <w:u w:val="single"/>
          <w:shd w:val="clear" w:fill="FFFFFF"/>
        </w:rPr>
        <w:t>（填写“牵头方的全称”）</w:t>
      </w:r>
      <w:r>
        <w:rPr>
          <w:rFonts w:hint="eastAsia" w:ascii="宋体" w:hAnsi="宋体" w:eastAsia="宋体" w:cs="宋体"/>
          <w:i w:val="0"/>
          <w:iCs w:val="0"/>
          <w:caps w:val="0"/>
          <w:color w:val="auto"/>
          <w:spacing w:val="0"/>
          <w:sz w:val="24"/>
          <w:szCs w:val="24"/>
          <w:shd w:val="clear" w:fill="FFFFFF"/>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2、联合体各方约定由</w:t>
      </w:r>
      <w:r>
        <w:rPr>
          <w:rFonts w:hint="eastAsia" w:ascii="宋体" w:hAnsi="宋体" w:eastAsia="宋体" w:cs="宋体"/>
          <w:i w:val="0"/>
          <w:iCs w:val="0"/>
          <w:caps w:val="0"/>
          <w:color w:val="auto"/>
          <w:spacing w:val="0"/>
          <w:sz w:val="24"/>
          <w:szCs w:val="24"/>
          <w:u w:val="single"/>
          <w:shd w:val="clear" w:fill="FFFFFF"/>
        </w:rPr>
        <w:t>（填写“牵头方的全称”）</w:t>
      </w:r>
      <w:r>
        <w:rPr>
          <w:rFonts w:hint="eastAsia" w:ascii="宋体" w:hAnsi="宋体" w:eastAsia="宋体" w:cs="宋体"/>
          <w:i w:val="0"/>
          <w:iCs w:val="0"/>
          <w:caps w:val="0"/>
          <w:color w:val="auto"/>
          <w:spacing w:val="0"/>
          <w:sz w:val="24"/>
          <w:szCs w:val="24"/>
          <w:shd w:val="clear" w:fill="FFFFFF"/>
        </w:rPr>
        <w:t>代表联合体办理投标保证金事宜。</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3、根据福建省财政厅文件（闽财购[2008]10号）的规定，若本项目采用综合评分法，则联合体只能确定由其中一方的条件参与商务部分的评标。因此，联合体各方约定以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iCs w:val="0"/>
          <w:caps w:val="0"/>
          <w:color w:val="auto"/>
          <w:spacing w:val="0"/>
          <w:sz w:val="24"/>
          <w:szCs w:val="24"/>
          <w:u w:val="single"/>
          <w:shd w:val="clear" w:fill="FFFFFF"/>
        </w:rPr>
        <w:t>（应填写“其中一方的全称”，如：联合体确定以成员一的条件参与商务部分的评标，则填写“成员一的全称”…；否则填写“无”）</w:t>
      </w:r>
      <w:r>
        <w:rPr>
          <w:rFonts w:hint="eastAsia" w:ascii="宋体" w:hAnsi="宋体" w:eastAsia="宋体" w:cs="宋体"/>
          <w:i w:val="0"/>
          <w:iCs w:val="0"/>
          <w:caps w:val="0"/>
          <w:color w:val="auto"/>
          <w:spacing w:val="0"/>
          <w:sz w:val="24"/>
          <w:szCs w:val="24"/>
          <w:shd w:val="clear" w:fill="FFFFFF"/>
        </w:rPr>
        <w:t>的条件参与商务部分的评标。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三、若中标，牵头方将代表联合体与采购人就合同签订事宜进行协商；若协商一致，则联合体各方将共同与采购人签订政府采购合同，并就政府采购合同约定的事项对采购人承担连带责任。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四、本协议自签署之日起生效，政府采购合同履行完毕后自动失效。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五、本协议一式</w:t>
      </w:r>
      <w:r>
        <w:rPr>
          <w:rFonts w:hint="eastAsia" w:ascii="宋体" w:hAnsi="宋体" w:eastAsia="宋体" w:cs="宋体"/>
          <w:i w:val="0"/>
          <w:iCs w:val="0"/>
          <w:caps w:val="0"/>
          <w:color w:val="auto"/>
          <w:spacing w:val="0"/>
          <w:sz w:val="24"/>
          <w:szCs w:val="24"/>
          <w:u w:val="single"/>
          <w:shd w:val="clear" w:fill="FFFFFF"/>
        </w:rPr>
        <w:t>（填写具体份数）</w:t>
      </w:r>
      <w:r>
        <w:rPr>
          <w:rFonts w:hint="eastAsia" w:ascii="宋体" w:hAnsi="宋体" w:eastAsia="宋体" w:cs="宋体"/>
          <w:i w:val="0"/>
          <w:iCs w:val="0"/>
          <w:caps w:val="0"/>
          <w:color w:val="auto"/>
          <w:spacing w:val="0"/>
          <w:sz w:val="24"/>
          <w:szCs w:val="24"/>
          <w:shd w:val="clear" w:fill="FFFFFF"/>
        </w:rPr>
        <w:t>份，联合体各方各执一份，投标文件中提交一份。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（以下无正文）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牵头方：</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法定代表人或其委托代理人：</w:t>
      </w:r>
      <w:r>
        <w:rPr>
          <w:rFonts w:hint="eastAsia" w:ascii="宋体" w:hAnsi="宋体" w:eastAsia="宋体" w:cs="宋体"/>
          <w:i w:val="0"/>
          <w:iCs w:val="0"/>
          <w:caps w:val="0"/>
          <w:color w:val="auto"/>
          <w:spacing w:val="0"/>
          <w:sz w:val="24"/>
          <w:szCs w:val="24"/>
          <w:u w:val="single"/>
          <w:shd w:val="clear" w:fill="FFFFFF"/>
        </w:rPr>
        <w:t>  （签字或盖章）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成员一：</w:t>
      </w:r>
      <w:r>
        <w:rPr>
          <w:rFonts w:hint="eastAsia" w:ascii="宋体" w:hAnsi="宋体" w:eastAsia="宋体" w:cs="宋体"/>
          <w:i w:val="0"/>
          <w:iCs w:val="0"/>
          <w:caps w:val="0"/>
          <w:color w:val="auto"/>
          <w:spacing w:val="0"/>
          <w:sz w:val="24"/>
          <w:szCs w:val="24"/>
          <w:u w:val="single"/>
          <w:shd w:val="clear" w:fill="FFFFFF"/>
        </w:rPr>
        <w:t>（全称并加盖成员一的单位公章）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法定代表人或其委托代理人：</w:t>
      </w:r>
      <w:r>
        <w:rPr>
          <w:rFonts w:hint="eastAsia" w:ascii="宋体" w:hAnsi="宋体" w:eastAsia="宋体" w:cs="宋体"/>
          <w:i w:val="0"/>
          <w:iCs w:val="0"/>
          <w:caps w:val="0"/>
          <w:color w:val="auto"/>
          <w:spacing w:val="0"/>
          <w:sz w:val="24"/>
          <w:szCs w:val="24"/>
          <w:u w:val="single"/>
          <w:shd w:val="clear" w:fill="FFFFFF"/>
        </w:rPr>
        <w:t>  （签字或盖章）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成员**：</w:t>
      </w:r>
      <w:r>
        <w:rPr>
          <w:rFonts w:hint="eastAsia" w:ascii="宋体" w:hAnsi="宋体" w:eastAsia="宋体" w:cs="宋体"/>
          <w:i w:val="0"/>
          <w:iCs w:val="0"/>
          <w:caps w:val="0"/>
          <w:color w:val="auto"/>
          <w:spacing w:val="0"/>
          <w:sz w:val="24"/>
          <w:szCs w:val="24"/>
          <w:u w:val="single"/>
          <w:shd w:val="clear" w:fill="FFFFFF"/>
        </w:rPr>
        <w:t>（全称并加盖成员**的单位公章）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法定代表人或其委托代理人：</w:t>
      </w:r>
      <w:r>
        <w:rPr>
          <w:rFonts w:hint="eastAsia" w:ascii="宋体" w:hAnsi="宋体" w:eastAsia="宋体" w:cs="宋体"/>
          <w:i w:val="0"/>
          <w:iCs w:val="0"/>
          <w:caps w:val="0"/>
          <w:color w:val="auto"/>
          <w:spacing w:val="0"/>
          <w:sz w:val="24"/>
          <w:szCs w:val="24"/>
          <w:u w:val="single"/>
          <w:shd w:val="clear" w:fill="FFFFFF"/>
        </w:rPr>
        <w:t>  （签字或盖章）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righ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签署日期：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1、招标文件接受联合体投标且投标人为联合体的，投标人应提供本协议；否则无须提供。</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2、本协议由委托代理人签字或盖章的，应按照本章载明的格式提供“单位负责人授权书”。</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3、纸质投标文件正本中的本协议（若有）应为原件。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二-11中小企业声明函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（专门面向中小企业或小型、微型企业适用，若有）</w:t>
      </w:r>
    </w:p>
    <w:p>
      <w:pPr>
        <w:pStyle w:val="2"/>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jc w:val="left"/>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                    中小企业声明函（货物）</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本公司（联合体）郑重声明，根据《政府采购促进中小企业发展管理办法》（财库﹝2020﹞46 号）的规定，本公司（联合体）参加</w:t>
      </w:r>
      <w:r>
        <w:rPr>
          <w:rFonts w:hint="eastAsia" w:ascii="宋体" w:hAnsi="宋体" w:eastAsia="宋体" w:cs="宋体"/>
          <w:i w:val="0"/>
          <w:iCs w:val="0"/>
          <w:caps w:val="0"/>
          <w:color w:val="auto"/>
          <w:spacing w:val="0"/>
          <w:sz w:val="24"/>
          <w:szCs w:val="24"/>
          <w:u w:val="single"/>
          <w:shd w:val="clear" w:fill="FFFFFF"/>
        </w:rPr>
        <w:t>（单位名称）</w:t>
      </w:r>
      <w:r>
        <w:rPr>
          <w:rFonts w:hint="eastAsia" w:ascii="宋体" w:hAnsi="宋体" w:eastAsia="宋体" w:cs="宋体"/>
          <w:i w:val="0"/>
          <w:iCs w:val="0"/>
          <w:caps w:val="0"/>
          <w:color w:val="auto"/>
          <w:spacing w:val="0"/>
          <w:sz w:val="24"/>
          <w:szCs w:val="24"/>
          <w:shd w:val="clear" w:fill="FFFFFF"/>
        </w:rPr>
        <w:t>的</w:t>
      </w:r>
      <w:r>
        <w:rPr>
          <w:rFonts w:hint="eastAsia" w:ascii="宋体" w:hAnsi="宋体" w:eastAsia="宋体" w:cs="宋体"/>
          <w:i w:val="0"/>
          <w:iCs w:val="0"/>
          <w:caps w:val="0"/>
          <w:color w:val="auto"/>
          <w:spacing w:val="0"/>
          <w:sz w:val="24"/>
          <w:szCs w:val="24"/>
          <w:u w:val="single"/>
          <w:shd w:val="clear" w:fill="FFFFFF"/>
        </w:rPr>
        <w:t>（项目名称）</w:t>
      </w:r>
      <w:r>
        <w:rPr>
          <w:rFonts w:hint="eastAsia" w:ascii="宋体" w:hAnsi="宋体" w:eastAsia="宋体" w:cs="宋体"/>
          <w:i w:val="0"/>
          <w:iCs w:val="0"/>
          <w:caps w:val="0"/>
          <w:color w:val="auto"/>
          <w:spacing w:val="0"/>
          <w:sz w:val="24"/>
          <w:szCs w:val="24"/>
          <w:shd w:val="clear" w:fill="FFFFFF"/>
        </w:rPr>
        <w:t>采购活动，提供的货物全部由符合政策要求的中小企业制造。相关企业（含联合体中的中小企业、签订分包意向协议的中小企业）的具体情况如下：</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 </w:t>
      </w:r>
      <w:r>
        <w:rPr>
          <w:rFonts w:hint="eastAsia" w:ascii="宋体" w:hAnsi="宋体" w:eastAsia="宋体" w:cs="宋体"/>
          <w:i w:val="0"/>
          <w:iCs w:val="0"/>
          <w:caps w:val="0"/>
          <w:color w:val="auto"/>
          <w:spacing w:val="0"/>
          <w:sz w:val="24"/>
          <w:szCs w:val="24"/>
          <w:u w:val="single"/>
          <w:shd w:val="clear" w:fill="FFFFFF"/>
        </w:rPr>
        <w:t> （标的名称） </w:t>
      </w:r>
      <w:r>
        <w:rPr>
          <w:rFonts w:hint="eastAsia" w:ascii="宋体" w:hAnsi="宋体" w:eastAsia="宋体" w:cs="宋体"/>
          <w:i w:val="0"/>
          <w:iCs w:val="0"/>
          <w:caps w:val="0"/>
          <w:color w:val="auto"/>
          <w:spacing w:val="0"/>
          <w:sz w:val="24"/>
          <w:szCs w:val="24"/>
          <w:shd w:val="clear" w:fill="FFFFFF"/>
        </w:rPr>
        <w:t>，属于</w:t>
      </w:r>
      <w:r>
        <w:rPr>
          <w:rFonts w:hint="eastAsia" w:ascii="宋体" w:hAnsi="宋体" w:eastAsia="宋体" w:cs="宋体"/>
          <w:i w:val="0"/>
          <w:iCs w:val="0"/>
          <w:caps w:val="0"/>
          <w:color w:val="auto"/>
          <w:spacing w:val="0"/>
          <w:sz w:val="24"/>
          <w:szCs w:val="24"/>
          <w:u w:val="single"/>
          <w:shd w:val="clear" w:fill="FFFFFF"/>
        </w:rPr>
        <w:t>（采购文件中明确的所属行业）行业</w:t>
      </w:r>
      <w:r>
        <w:rPr>
          <w:rFonts w:hint="eastAsia" w:ascii="宋体" w:hAnsi="宋体" w:eastAsia="宋体" w:cs="宋体"/>
          <w:i w:val="0"/>
          <w:iCs w:val="0"/>
          <w:caps w:val="0"/>
          <w:color w:val="auto"/>
          <w:spacing w:val="0"/>
          <w:sz w:val="24"/>
          <w:szCs w:val="24"/>
          <w:shd w:val="clear" w:fill="FFFFFF"/>
        </w:rPr>
        <w:t>；制造商为</w:t>
      </w:r>
      <w:r>
        <w:rPr>
          <w:rFonts w:hint="eastAsia" w:ascii="宋体" w:hAnsi="宋体" w:eastAsia="宋体" w:cs="宋体"/>
          <w:i w:val="0"/>
          <w:iCs w:val="0"/>
          <w:caps w:val="0"/>
          <w:color w:val="auto"/>
          <w:spacing w:val="0"/>
          <w:sz w:val="24"/>
          <w:szCs w:val="24"/>
          <w:u w:val="single"/>
          <w:shd w:val="clear" w:fill="FFFFFF"/>
        </w:rPr>
        <w:t>（企业名称）</w:t>
      </w:r>
      <w:r>
        <w:rPr>
          <w:rFonts w:hint="eastAsia" w:ascii="宋体" w:hAnsi="宋体" w:eastAsia="宋体" w:cs="宋体"/>
          <w:i w:val="0"/>
          <w:iCs w:val="0"/>
          <w:caps w:val="0"/>
          <w:color w:val="auto"/>
          <w:spacing w:val="0"/>
          <w:sz w:val="24"/>
          <w:szCs w:val="24"/>
          <w:shd w:val="clear" w:fill="FFFFFF"/>
        </w:rPr>
        <w:t>，从业人员</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人，营业收入为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万元，资产总额为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w:t>
      </w:r>
      <w:r>
        <w:rPr>
          <w:rFonts w:hint="eastAsia" w:ascii="宋体" w:hAnsi="宋体" w:eastAsia="宋体" w:cs="宋体"/>
          <w:i w:val="0"/>
          <w:iCs w:val="0"/>
          <w:caps w:val="0"/>
          <w:color w:val="auto"/>
          <w:spacing w:val="0"/>
          <w:sz w:val="24"/>
          <w:szCs w:val="24"/>
          <w:shd w:val="clear" w:fill="FFFFFF"/>
          <w:vertAlign w:val="superscript"/>
        </w:rPr>
        <w:t>1</w:t>
      </w:r>
      <w:r>
        <w:rPr>
          <w:rFonts w:hint="eastAsia" w:ascii="宋体" w:hAnsi="宋体" w:eastAsia="宋体" w:cs="宋体"/>
          <w:i w:val="0"/>
          <w:iCs w:val="0"/>
          <w:caps w:val="0"/>
          <w:color w:val="auto"/>
          <w:spacing w:val="0"/>
          <w:sz w:val="24"/>
          <w:szCs w:val="24"/>
          <w:shd w:val="clear" w:fill="FFFFFF"/>
        </w:rPr>
        <w:t>，属于</w:t>
      </w:r>
      <w:r>
        <w:rPr>
          <w:rFonts w:hint="eastAsia" w:ascii="宋体" w:hAnsi="宋体" w:eastAsia="宋体" w:cs="宋体"/>
          <w:i w:val="0"/>
          <w:iCs w:val="0"/>
          <w:caps w:val="0"/>
          <w:color w:val="auto"/>
          <w:spacing w:val="0"/>
          <w:sz w:val="24"/>
          <w:szCs w:val="24"/>
          <w:u w:val="single"/>
          <w:shd w:val="clear" w:fill="FFFFFF"/>
        </w:rPr>
        <w:t>（中型企业、小型企业、微型企业）；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2. </w:t>
      </w:r>
      <w:r>
        <w:rPr>
          <w:rFonts w:hint="eastAsia" w:ascii="宋体" w:hAnsi="宋体" w:eastAsia="宋体" w:cs="宋体"/>
          <w:i w:val="0"/>
          <w:iCs w:val="0"/>
          <w:caps w:val="0"/>
          <w:color w:val="auto"/>
          <w:spacing w:val="0"/>
          <w:sz w:val="24"/>
          <w:szCs w:val="24"/>
          <w:u w:val="single"/>
          <w:shd w:val="clear" w:fill="FFFFFF"/>
        </w:rPr>
        <w:t> （标的名称） </w:t>
      </w:r>
      <w:r>
        <w:rPr>
          <w:rFonts w:hint="eastAsia" w:ascii="宋体" w:hAnsi="宋体" w:eastAsia="宋体" w:cs="宋体"/>
          <w:i w:val="0"/>
          <w:iCs w:val="0"/>
          <w:caps w:val="0"/>
          <w:color w:val="auto"/>
          <w:spacing w:val="0"/>
          <w:sz w:val="24"/>
          <w:szCs w:val="24"/>
          <w:shd w:val="clear" w:fill="FFFFFF"/>
        </w:rPr>
        <w:t>，属于</w:t>
      </w:r>
      <w:r>
        <w:rPr>
          <w:rFonts w:hint="eastAsia" w:ascii="宋体" w:hAnsi="宋体" w:eastAsia="宋体" w:cs="宋体"/>
          <w:i w:val="0"/>
          <w:iCs w:val="0"/>
          <w:caps w:val="0"/>
          <w:color w:val="auto"/>
          <w:spacing w:val="0"/>
          <w:sz w:val="24"/>
          <w:szCs w:val="24"/>
          <w:u w:val="single"/>
          <w:shd w:val="clear" w:fill="FFFFFF"/>
        </w:rPr>
        <w:t> （采购文件中明确的所属行业 ）行业；</w:t>
      </w:r>
      <w:r>
        <w:rPr>
          <w:rFonts w:hint="eastAsia" w:ascii="宋体" w:hAnsi="宋体" w:eastAsia="宋体" w:cs="宋体"/>
          <w:i w:val="0"/>
          <w:iCs w:val="0"/>
          <w:caps w:val="0"/>
          <w:color w:val="auto"/>
          <w:spacing w:val="0"/>
          <w:sz w:val="24"/>
          <w:szCs w:val="24"/>
          <w:shd w:val="clear" w:fill="FFFFFF"/>
        </w:rPr>
        <w:t>制造商为</w:t>
      </w:r>
      <w:r>
        <w:rPr>
          <w:rFonts w:hint="eastAsia" w:ascii="宋体" w:hAnsi="宋体" w:eastAsia="宋体" w:cs="宋体"/>
          <w:i w:val="0"/>
          <w:iCs w:val="0"/>
          <w:caps w:val="0"/>
          <w:color w:val="auto"/>
          <w:spacing w:val="0"/>
          <w:sz w:val="24"/>
          <w:szCs w:val="24"/>
          <w:u w:val="single"/>
          <w:shd w:val="clear" w:fill="FFFFFF"/>
        </w:rPr>
        <w:t>（企业名称），</w:t>
      </w:r>
      <w:r>
        <w:rPr>
          <w:rFonts w:hint="eastAsia" w:ascii="宋体" w:hAnsi="宋体" w:eastAsia="宋体" w:cs="宋体"/>
          <w:i w:val="0"/>
          <w:iCs w:val="0"/>
          <w:caps w:val="0"/>
          <w:color w:val="auto"/>
          <w:spacing w:val="0"/>
          <w:sz w:val="24"/>
          <w:szCs w:val="24"/>
          <w:shd w:val="clear" w:fill="FFFFFF"/>
        </w:rPr>
        <w:t>从业人员</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人，营业收入为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万元，资产总额为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万元，属于</w:t>
      </w:r>
      <w:r>
        <w:rPr>
          <w:rFonts w:hint="eastAsia" w:ascii="宋体" w:hAnsi="宋体" w:eastAsia="宋体" w:cs="宋体"/>
          <w:i w:val="0"/>
          <w:iCs w:val="0"/>
          <w:caps w:val="0"/>
          <w:color w:val="auto"/>
          <w:spacing w:val="0"/>
          <w:sz w:val="24"/>
          <w:szCs w:val="24"/>
          <w:u w:val="single"/>
          <w:shd w:val="clear" w:fill="FFFFFF"/>
        </w:rPr>
        <w:t>（中型企业、小型企业、微型企业）；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本企业对上述声明内容的真实性负责。如有虚假，将依法承担相应责任。</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企业名称（盖章）：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6508" w:firstLineChars="2712"/>
        <w:jc w:val="left"/>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1从业人员、营业收入、资产总额填报上一年度数据，无上一年度数据的新成立企业可不填报。</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xml:space="preserve">            </w:t>
      </w:r>
      <w:r>
        <w:rPr>
          <w:rFonts w:hint="eastAsia" w:ascii="宋体" w:hAnsi="宋体" w:eastAsia="宋体" w:cs="宋体"/>
          <w:i w:val="0"/>
          <w:iCs w:val="0"/>
          <w:caps w:val="0"/>
          <w:color w:val="auto"/>
          <w:spacing w:val="0"/>
          <w:sz w:val="24"/>
          <w:szCs w:val="24"/>
          <w:shd w:val="clear" w:fill="FFFFFF"/>
          <w:lang w:val="en-US" w:eastAsia="zh-CN"/>
        </w:rPr>
        <w:t xml:space="preserve">    </w:t>
      </w: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right="0" w:firstLine="2640" w:firstLineChars="1100"/>
        <w:jc w:val="both"/>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中小企业声明函（工程、服务）</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本公司（联合体）郑重声明，根据《政府采购促进中小企业发展管理办法》（财库﹝2020﹞46 号）的规定，本公司（联合体）参加</w:t>
      </w:r>
      <w:r>
        <w:rPr>
          <w:rFonts w:hint="eastAsia" w:ascii="宋体" w:hAnsi="宋体" w:eastAsia="宋体" w:cs="宋体"/>
          <w:i w:val="0"/>
          <w:iCs w:val="0"/>
          <w:caps w:val="0"/>
          <w:color w:val="auto"/>
          <w:spacing w:val="0"/>
          <w:sz w:val="24"/>
          <w:szCs w:val="24"/>
          <w:u w:val="single"/>
          <w:shd w:val="clear" w:fill="FFFFFF"/>
        </w:rPr>
        <w:t>（单位名称）</w:t>
      </w:r>
      <w:r>
        <w:rPr>
          <w:rFonts w:hint="eastAsia" w:ascii="宋体" w:hAnsi="宋体" w:eastAsia="宋体" w:cs="宋体"/>
          <w:i w:val="0"/>
          <w:iCs w:val="0"/>
          <w:caps w:val="0"/>
          <w:color w:val="auto"/>
          <w:spacing w:val="0"/>
          <w:sz w:val="24"/>
          <w:szCs w:val="24"/>
          <w:shd w:val="clear" w:fill="FFFFFF"/>
        </w:rPr>
        <w:t>的</w:t>
      </w:r>
      <w:r>
        <w:rPr>
          <w:rFonts w:hint="eastAsia" w:ascii="宋体" w:hAnsi="宋体" w:eastAsia="宋体" w:cs="宋体"/>
          <w:i w:val="0"/>
          <w:iCs w:val="0"/>
          <w:caps w:val="0"/>
          <w:color w:val="auto"/>
          <w:spacing w:val="0"/>
          <w:sz w:val="24"/>
          <w:szCs w:val="24"/>
          <w:u w:val="single"/>
          <w:shd w:val="clear" w:fill="FFFFFF"/>
        </w:rPr>
        <w:t>（项目名称）</w:t>
      </w:r>
      <w:r>
        <w:rPr>
          <w:rFonts w:hint="eastAsia" w:ascii="宋体" w:hAnsi="宋体" w:eastAsia="宋体" w:cs="宋体"/>
          <w:i w:val="0"/>
          <w:iCs w:val="0"/>
          <w:caps w:val="0"/>
          <w:color w:val="auto"/>
          <w:spacing w:val="0"/>
          <w:sz w:val="24"/>
          <w:szCs w:val="24"/>
          <w:shd w:val="clear" w:fill="FFFFFF"/>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 </w:t>
      </w:r>
      <w:r>
        <w:rPr>
          <w:rFonts w:hint="eastAsia" w:ascii="宋体" w:hAnsi="宋体" w:eastAsia="宋体" w:cs="宋体"/>
          <w:i w:val="0"/>
          <w:iCs w:val="0"/>
          <w:caps w:val="0"/>
          <w:color w:val="auto"/>
          <w:spacing w:val="0"/>
          <w:sz w:val="24"/>
          <w:szCs w:val="24"/>
          <w:u w:val="single"/>
          <w:shd w:val="clear" w:fill="FFFFFF"/>
        </w:rPr>
        <w:t>（标的名称）</w:t>
      </w:r>
      <w:r>
        <w:rPr>
          <w:rFonts w:hint="eastAsia" w:ascii="宋体" w:hAnsi="宋体" w:eastAsia="宋体" w:cs="宋体"/>
          <w:i w:val="0"/>
          <w:iCs w:val="0"/>
          <w:caps w:val="0"/>
          <w:color w:val="auto"/>
          <w:spacing w:val="0"/>
          <w:sz w:val="24"/>
          <w:szCs w:val="24"/>
          <w:shd w:val="clear" w:fill="FFFFFF"/>
        </w:rPr>
        <w:t>，属于</w:t>
      </w:r>
      <w:r>
        <w:rPr>
          <w:rFonts w:hint="eastAsia" w:ascii="宋体" w:hAnsi="宋体" w:eastAsia="宋体" w:cs="宋体"/>
          <w:i w:val="0"/>
          <w:iCs w:val="0"/>
          <w:caps w:val="0"/>
          <w:color w:val="auto"/>
          <w:spacing w:val="0"/>
          <w:sz w:val="24"/>
          <w:szCs w:val="24"/>
          <w:u w:val="single"/>
          <w:shd w:val="clear" w:fill="FFFFFF"/>
        </w:rPr>
        <w:t>（采购文件中明确的所属行业）</w:t>
      </w:r>
      <w:r>
        <w:rPr>
          <w:rFonts w:hint="eastAsia" w:ascii="宋体" w:hAnsi="宋体" w:eastAsia="宋体" w:cs="宋体"/>
          <w:i w:val="0"/>
          <w:iCs w:val="0"/>
          <w:caps w:val="0"/>
          <w:color w:val="auto"/>
          <w:spacing w:val="0"/>
          <w:sz w:val="24"/>
          <w:szCs w:val="24"/>
          <w:shd w:val="clear" w:fill="FFFFFF"/>
        </w:rPr>
        <w:t>；承建（承接）企业为</w:t>
      </w:r>
      <w:r>
        <w:rPr>
          <w:rFonts w:hint="eastAsia" w:ascii="宋体" w:hAnsi="宋体" w:eastAsia="宋体" w:cs="宋体"/>
          <w:i w:val="0"/>
          <w:iCs w:val="0"/>
          <w:caps w:val="0"/>
          <w:color w:val="auto"/>
          <w:spacing w:val="0"/>
          <w:sz w:val="24"/>
          <w:szCs w:val="24"/>
          <w:u w:val="single"/>
          <w:shd w:val="clear" w:fill="FFFFFF"/>
        </w:rPr>
        <w:t>（企业名称）</w:t>
      </w:r>
      <w:r>
        <w:rPr>
          <w:rFonts w:hint="eastAsia" w:ascii="宋体" w:hAnsi="宋体" w:eastAsia="宋体" w:cs="宋体"/>
          <w:i w:val="0"/>
          <w:iCs w:val="0"/>
          <w:caps w:val="0"/>
          <w:color w:val="auto"/>
          <w:spacing w:val="0"/>
          <w:sz w:val="24"/>
          <w:szCs w:val="24"/>
          <w:shd w:val="clear" w:fill="FFFFFF"/>
        </w:rPr>
        <w:t>，从业人员</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人，营业收入为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万元，资产总额为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w:t>
      </w:r>
      <w:r>
        <w:rPr>
          <w:rFonts w:hint="eastAsia" w:ascii="宋体" w:hAnsi="宋体" w:eastAsia="宋体" w:cs="宋体"/>
          <w:i w:val="0"/>
          <w:iCs w:val="0"/>
          <w:caps w:val="0"/>
          <w:color w:val="auto"/>
          <w:spacing w:val="0"/>
          <w:sz w:val="24"/>
          <w:szCs w:val="24"/>
          <w:shd w:val="clear" w:fill="FFFFFF"/>
          <w:vertAlign w:val="superscript"/>
        </w:rPr>
        <w:t>1</w:t>
      </w:r>
      <w:r>
        <w:rPr>
          <w:rFonts w:hint="eastAsia" w:ascii="宋体" w:hAnsi="宋体" w:eastAsia="宋体" w:cs="宋体"/>
          <w:i w:val="0"/>
          <w:iCs w:val="0"/>
          <w:caps w:val="0"/>
          <w:color w:val="auto"/>
          <w:spacing w:val="0"/>
          <w:sz w:val="24"/>
          <w:szCs w:val="24"/>
          <w:shd w:val="clear" w:fill="FFFFFF"/>
        </w:rPr>
        <w:t>，属于</w:t>
      </w:r>
      <w:r>
        <w:rPr>
          <w:rFonts w:hint="eastAsia" w:ascii="宋体" w:hAnsi="宋体" w:eastAsia="宋体" w:cs="宋体"/>
          <w:i w:val="0"/>
          <w:iCs w:val="0"/>
          <w:caps w:val="0"/>
          <w:color w:val="auto"/>
          <w:spacing w:val="0"/>
          <w:sz w:val="24"/>
          <w:szCs w:val="24"/>
          <w:u w:val="single"/>
          <w:shd w:val="clear" w:fill="FFFFFF"/>
        </w:rPr>
        <w:t>（中型企业、小型企业、微型企业）；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        2. </w:t>
      </w:r>
      <w:r>
        <w:rPr>
          <w:rFonts w:hint="eastAsia" w:ascii="宋体" w:hAnsi="宋体" w:eastAsia="宋体" w:cs="宋体"/>
          <w:i w:val="0"/>
          <w:iCs w:val="0"/>
          <w:caps w:val="0"/>
          <w:color w:val="auto"/>
          <w:spacing w:val="0"/>
          <w:sz w:val="24"/>
          <w:szCs w:val="24"/>
          <w:u w:val="single"/>
          <w:shd w:val="clear" w:fill="FFFFFF"/>
        </w:rPr>
        <w:t>（标的名称）</w:t>
      </w:r>
      <w:r>
        <w:rPr>
          <w:rFonts w:hint="eastAsia" w:ascii="宋体" w:hAnsi="宋体" w:eastAsia="宋体" w:cs="宋体"/>
          <w:i w:val="0"/>
          <w:iCs w:val="0"/>
          <w:caps w:val="0"/>
          <w:color w:val="auto"/>
          <w:spacing w:val="0"/>
          <w:sz w:val="24"/>
          <w:szCs w:val="24"/>
          <w:shd w:val="clear" w:fill="FFFFFF"/>
        </w:rPr>
        <w:t>，属于</w:t>
      </w:r>
      <w:r>
        <w:rPr>
          <w:rFonts w:hint="eastAsia" w:ascii="宋体" w:hAnsi="宋体" w:eastAsia="宋体" w:cs="宋体"/>
          <w:i w:val="0"/>
          <w:iCs w:val="0"/>
          <w:caps w:val="0"/>
          <w:color w:val="auto"/>
          <w:spacing w:val="0"/>
          <w:sz w:val="24"/>
          <w:szCs w:val="24"/>
          <w:u w:val="single"/>
          <w:shd w:val="clear" w:fill="FFFFFF"/>
        </w:rPr>
        <w:t>（采购文件中明确的所属行业）；</w:t>
      </w:r>
      <w:r>
        <w:rPr>
          <w:rFonts w:hint="eastAsia" w:ascii="宋体" w:hAnsi="宋体" w:eastAsia="宋体" w:cs="宋体"/>
          <w:i w:val="0"/>
          <w:iCs w:val="0"/>
          <w:caps w:val="0"/>
          <w:color w:val="auto"/>
          <w:spacing w:val="0"/>
          <w:sz w:val="24"/>
          <w:szCs w:val="24"/>
          <w:shd w:val="clear" w:fill="FFFFFF"/>
        </w:rPr>
        <w:t>承建（承接）企业为</w:t>
      </w:r>
      <w:r>
        <w:rPr>
          <w:rFonts w:hint="eastAsia" w:ascii="宋体" w:hAnsi="宋体" w:eastAsia="宋体" w:cs="宋体"/>
          <w:i w:val="0"/>
          <w:iCs w:val="0"/>
          <w:caps w:val="0"/>
          <w:color w:val="auto"/>
          <w:spacing w:val="0"/>
          <w:sz w:val="24"/>
          <w:szCs w:val="24"/>
          <w:u w:val="single"/>
          <w:shd w:val="clear" w:fill="FFFFFF"/>
        </w:rPr>
        <w:t>（企业名称）</w:t>
      </w:r>
      <w:r>
        <w:rPr>
          <w:rFonts w:hint="eastAsia" w:ascii="宋体" w:hAnsi="宋体" w:eastAsia="宋体" w:cs="宋体"/>
          <w:i w:val="0"/>
          <w:iCs w:val="0"/>
          <w:caps w:val="0"/>
          <w:color w:val="auto"/>
          <w:spacing w:val="0"/>
          <w:sz w:val="24"/>
          <w:szCs w:val="24"/>
          <w:shd w:val="clear" w:fill="FFFFFF"/>
        </w:rPr>
        <w:t>，从业人员</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人，营业收入为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万元，资产总额为</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万元，属于</w:t>
      </w:r>
      <w:r>
        <w:rPr>
          <w:rFonts w:hint="eastAsia" w:ascii="宋体" w:hAnsi="宋体" w:eastAsia="宋体" w:cs="宋体"/>
          <w:i w:val="0"/>
          <w:iCs w:val="0"/>
          <w:caps w:val="0"/>
          <w:color w:val="auto"/>
          <w:spacing w:val="0"/>
          <w:sz w:val="24"/>
          <w:szCs w:val="24"/>
          <w:u w:val="single"/>
          <w:shd w:val="clear" w:fill="FFFFFF"/>
        </w:rPr>
        <w:t>（中型企业、小型企业、微型企业）；</w:t>
      </w:r>
      <w:r>
        <w:rPr>
          <w:rFonts w:hint="eastAsia" w:ascii="宋体" w:hAnsi="宋体" w:eastAsia="宋体" w:cs="宋体"/>
          <w:i w:val="0"/>
          <w:iCs w:val="0"/>
          <w:caps w:val="0"/>
          <w:color w:val="auto"/>
          <w:spacing w:val="0"/>
          <w:sz w:val="24"/>
          <w:szCs w:val="24"/>
          <w:u w:val="single"/>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本企业对上述声明内容的真实性负责。如有虚假，将依法承担相应责任。</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企业名称（盖章）：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7200" w:firstLineChars="300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1从业人员、营业收入、资产总额填报上一年度数据，无上一年度数据的新成立企业可不填报。</w:t>
      </w:r>
    </w:p>
    <w:p>
      <w:pPr>
        <w:pStyle w:val="2"/>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残疾人福利性单位声明函</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（专门面向中小企业或小型、微型企业适用，若有）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i w:val="0"/>
          <w:iCs w:val="0"/>
          <w:caps w:val="0"/>
          <w:color w:val="auto"/>
          <w:spacing w:val="0"/>
          <w:sz w:val="24"/>
          <w:szCs w:val="24"/>
          <w:u w:val="single"/>
          <w:shd w:val="clear" w:fill="FFFFFF"/>
        </w:rPr>
        <w:t>（填写“项目名称”）</w:t>
      </w:r>
      <w:r>
        <w:rPr>
          <w:rFonts w:hint="eastAsia" w:ascii="宋体" w:hAnsi="宋体" w:eastAsia="宋体" w:cs="宋体"/>
          <w:i w:val="0"/>
          <w:iCs w:val="0"/>
          <w:caps w:val="0"/>
          <w:color w:val="auto"/>
          <w:spacing w:val="0"/>
          <w:sz w:val="24"/>
          <w:szCs w:val="24"/>
          <w:shd w:val="clear" w:fill="FFFFFF"/>
        </w:rPr>
        <w:t>项目采购活动：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）提供本投标人制造的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货物，或提供其他残疾人福利性单位制造的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货物（不包括使用非残疾人福利性单位注册商标的货物）。（说明：只有部分货物由残疾人福利企业制造的，在该货物后标★）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）由本投标人承建的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工程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）由本投标人承接的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服务；</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本投标人对上述声明的真实性负责。如有虚假，将依法承担相应责任。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备注：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1、请投标人按照实际情况编制填写本声明函，并在相应的（）中打“√”。</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2、纸质投标文件正本中的本声明函（若有）应为原件。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3、若《残疾人福利性单位声明函》内容不真实，</w:t>
      </w:r>
      <w:r>
        <w:rPr>
          <w:rStyle w:val="7"/>
          <w:rFonts w:hint="eastAsia" w:ascii="宋体" w:hAnsi="宋体" w:eastAsia="宋体" w:cs="宋体"/>
          <w:b/>
          <w:bCs/>
          <w:i w:val="0"/>
          <w:iCs w:val="0"/>
          <w:caps w:val="0"/>
          <w:color w:val="auto"/>
          <w:spacing w:val="0"/>
          <w:sz w:val="24"/>
          <w:szCs w:val="24"/>
          <w:shd w:val="clear" w:fill="FFFFFF"/>
        </w:rPr>
        <w:t>视为提供虚假材料。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二-12其他资格证明文件（若有）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w:t>
      </w:r>
      <w:r>
        <w:rPr>
          <w:rStyle w:val="7"/>
          <w:rFonts w:hint="eastAsia" w:ascii="宋体" w:hAnsi="宋体" w:eastAsia="宋体" w:cs="宋体"/>
          <w:b/>
          <w:bCs/>
          <w:i w:val="0"/>
          <w:iCs w:val="0"/>
          <w:caps w:val="0"/>
          <w:color w:val="auto"/>
          <w:spacing w:val="0"/>
          <w:sz w:val="24"/>
          <w:szCs w:val="24"/>
          <w:shd w:val="clear" w:fill="FFFFFF"/>
        </w:rPr>
        <w:t>-12-①具备履行合同所必需设备和专业技术能力专项证明材料（若有）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致：</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现附上我方具备履行合同所必需的设备和专业技术能力的专项证明材料复印件（具体附后），上述证明材料真实有效，否则我方负全部责任。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1、招标文件要求投标人提供“具备履行合同所必需的设备和专业技术能力专项证明材料”的，投标人应按照招标文件规定在此项下提供相应证明材料复印件。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2、投标人提供的相应证明材料复印件均应符合：内容完整、清晰、整洁，并由投标人加盖其单位公章。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二-12-②招标文件规定的其他资格证明文件（若有）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除招标文件另有规定外，招标文件要求提交的除前述资格证明文件外的其他资格证明文件（若有）加盖投标人的单位公章后应在此项下提交。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三</w:t>
      </w:r>
      <w:r>
        <w:rPr>
          <w:rStyle w:val="7"/>
          <w:rFonts w:hint="eastAsia" w:ascii="宋体" w:hAnsi="宋体" w:eastAsia="宋体" w:cs="宋体"/>
          <w:b/>
          <w:bCs/>
          <w:i w:val="0"/>
          <w:iCs w:val="0"/>
          <w:caps w:val="0"/>
          <w:color w:val="auto"/>
          <w:spacing w:val="0"/>
          <w:sz w:val="24"/>
          <w:szCs w:val="24"/>
          <w:shd w:val="clear" w:fill="FFFFFF"/>
        </w:rPr>
        <w:t>、投标保证金</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1、在此项下提交的</w:t>
      </w:r>
      <w:r>
        <w:rPr>
          <w:rStyle w:val="7"/>
          <w:rFonts w:hint="eastAsia" w:ascii="宋体" w:hAnsi="宋体" w:eastAsia="宋体" w:cs="宋体"/>
          <w:b/>
          <w:bCs/>
          <w:i w:val="0"/>
          <w:iCs w:val="0"/>
          <w:caps w:val="0"/>
          <w:color w:val="auto"/>
          <w:spacing w:val="0"/>
          <w:sz w:val="24"/>
          <w:szCs w:val="24"/>
          <w:shd w:val="clear" w:fill="FFFFFF"/>
        </w:rPr>
        <w:t>“投标保证金”</w:t>
      </w:r>
      <w:r>
        <w:rPr>
          <w:rFonts w:hint="eastAsia" w:ascii="宋体" w:hAnsi="宋体" w:eastAsia="宋体" w:cs="宋体"/>
          <w:i w:val="0"/>
          <w:iCs w:val="0"/>
          <w:caps w:val="0"/>
          <w:color w:val="auto"/>
          <w:spacing w:val="0"/>
          <w:sz w:val="24"/>
          <w:szCs w:val="24"/>
          <w:shd w:val="clear" w:fill="FFFFFF"/>
        </w:rPr>
        <w:t>材料可使用转账凭证复印件或从福建省政府采购网上公开信息系统中下载的有关原始页面的打印件。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2、投标保证金是否已提交的认定按照招标文件第三章规定执行。</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44"/>
          <w:szCs w:val="44"/>
        </w:rPr>
      </w:pPr>
      <w:r>
        <w:rPr>
          <w:rStyle w:val="7"/>
          <w:rFonts w:hint="eastAsia" w:ascii="宋体" w:hAnsi="宋体" w:eastAsia="宋体" w:cs="宋体"/>
          <w:b/>
          <w:bCs/>
          <w:i w:val="0"/>
          <w:iCs w:val="0"/>
          <w:caps w:val="0"/>
          <w:color w:val="auto"/>
          <w:spacing w:val="0"/>
          <w:sz w:val="44"/>
          <w:szCs w:val="44"/>
          <w:shd w:val="clear" w:fill="FFFFFF"/>
        </w:rPr>
        <w:t>封面格式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48"/>
          <w:szCs w:val="48"/>
        </w:rPr>
      </w:pPr>
      <w:r>
        <w:rPr>
          <w:rStyle w:val="7"/>
          <w:rFonts w:hint="eastAsia" w:ascii="宋体" w:hAnsi="宋体" w:eastAsia="宋体" w:cs="宋体"/>
          <w:b/>
          <w:bCs/>
          <w:i w:val="0"/>
          <w:iCs w:val="0"/>
          <w:caps w:val="0"/>
          <w:color w:val="auto"/>
          <w:spacing w:val="0"/>
          <w:sz w:val="48"/>
          <w:szCs w:val="48"/>
          <w:shd w:val="clear" w:fill="FFFFFF"/>
        </w:rPr>
        <w:t>福建省政府采购投标文件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（报价部分）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u w:val="single"/>
          <w:shd w:val="clear" w:fill="FFFFFF"/>
        </w:rPr>
        <w:t>（填写正本或副本）</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项目名称：</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备案编号：</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招标编号：</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所投合同包：</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投标人：</w:t>
      </w:r>
      <w:r>
        <w:rPr>
          <w:rStyle w:val="7"/>
          <w:rFonts w:hint="eastAsia" w:ascii="宋体" w:hAnsi="宋体" w:eastAsia="宋体" w:cs="宋体"/>
          <w:b/>
          <w:bCs/>
          <w:i w:val="0"/>
          <w:iCs w:val="0"/>
          <w:caps w:val="0"/>
          <w:color w:val="auto"/>
          <w:spacing w:val="0"/>
          <w:sz w:val="30"/>
          <w:szCs w:val="30"/>
          <w:u w:val="single"/>
          <w:shd w:val="clear" w:fill="FFFFFF"/>
        </w:rPr>
        <w:t>（填写“全称”）</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u w:val="single"/>
          <w:shd w:val="clear" w:fill="FFFFFF"/>
        </w:rPr>
        <w:t>（由投标人填写）</w:t>
      </w:r>
      <w:r>
        <w:rPr>
          <w:rStyle w:val="7"/>
          <w:rFonts w:hint="eastAsia" w:ascii="宋体" w:hAnsi="宋体" w:eastAsia="宋体" w:cs="宋体"/>
          <w:b/>
          <w:bCs/>
          <w:i w:val="0"/>
          <w:iCs w:val="0"/>
          <w:caps w:val="0"/>
          <w:color w:val="auto"/>
          <w:spacing w:val="0"/>
          <w:sz w:val="30"/>
          <w:szCs w:val="30"/>
          <w:shd w:val="clear" w:fill="FFFFFF"/>
        </w:rPr>
        <w:t>年</w:t>
      </w:r>
      <w:r>
        <w:rPr>
          <w:rStyle w:val="7"/>
          <w:rFonts w:hint="eastAsia" w:ascii="宋体" w:hAnsi="宋体" w:eastAsia="宋体" w:cs="宋体"/>
          <w:b/>
          <w:bCs/>
          <w:i w:val="0"/>
          <w:iCs w:val="0"/>
          <w:caps w:val="0"/>
          <w:color w:val="auto"/>
          <w:spacing w:val="0"/>
          <w:sz w:val="30"/>
          <w:szCs w:val="30"/>
          <w:u w:val="single"/>
          <w:shd w:val="clear" w:fill="FFFFFF"/>
        </w:rPr>
        <w:t>（由投标人填写）</w:t>
      </w:r>
      <w:r>
        <w:rPr>
          <w:rStyle w:val="7"/>
          <w:rFonts w:hint="eastAsia" w:ascii="宋体" w:hAnsi="宋体" w:eastAsia="宋体" w:cs="宋体"/>
          <w:b/>
          <w:bCs/>
          <w:i w:val="0"/>
          <w:iCs w:val="0"/>
          <w:caps w:val="0"/>
          <w:color w:val="auto"/>
          <w:spacing w:val="0"/>
          <w:sz w:val="30"/>
          <w:szCs w:val="30"/>
          <w:shd w:val="clear" w:fill="FFFFFF"/>
        </w:rPr>
        <w:t>月</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索引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一、开标一览表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二、投标分项报价表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三、招标文件规定的价格扣除证明材料（若有）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四、招标文件规定的加分证明材料（若有）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一、开标一览表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righ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货币及单位：人民币元</w:t>
      </w:r>
    </w:p>
    <w:tbl>
      <w:tblPr>
        <w:tblStyle w:val="8"/>
        <w:tblW w:w="92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360"/>
        <w:gridCol w:w="6360"/>
        <w:gridCol w:w="360"/>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6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投标报价</w:t>
            </w:r>
          </w:p>
        </w:tc>
        <w:tc>
          <w:tcPr>
            <w:tcW w:w="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保证金</w:t>
            </w:r>
          </w:p>
        </w:tc>
        <w:tc>
          <w:tcPr>
            <w:tcW w:w="216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029" w:hRule="atLeast"/>
          <w:jc w:val="center"/>
        </w:trPr>
        <w:tc>
          <w:tcPr>
            <w:tcW w:w="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6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投标总价（大写金额）：</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tc>
        <w:tc>
          <w:tcPr>
            <w:tcW w:w="360"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162"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a.投标报价的明细：详见《投标分项报价表》。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b.招标文件规定的价格扣除证明材料（若有）：详见报价部分。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636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投标总价（大写金额）：</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tc>
        <w:tc>
          <w:tcPr>
            <w:tcW w:w="360"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162"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1、本表应按照下列规定填写：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1.1投标人应按照本表格式填写所投的合同包的“投标报价”。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1.2本表中列示的“合同包”应与《投标分项报价表》中列示的“合同包”保持一致，即：若本表中列示的“合同包”为“1”时，《投标分项报价表》中列示的“合同包”亦应为“1”，以此类推。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1.3“大写金额”指“投标报价”应用“壹、贰、叁、肆、伍、陆、柒、捌、玖、拾、佰、仟、万、亿、元、角、分、零”等进行填写。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2、纸质投标文件正本中的本表应为原件。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二、投标分项报价表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righ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货币及单位：人民币元</w:t>
      </w:r>
    </w:p>
    <w:tbl>
      <w:tblPr>
        <w:tblStyle w:val="8"/>
        <w:tblW w:w="97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83"/>
        <w:gridCol w:w="1083"/>
        <w:gridCol w:w="1083"/>
        <w:gridCol w:w="1083"/>
        <w:gridCol w:w="1083"/>
        <w:gridCol w:w="1083"/>
        <w:gridCol w:w="1083"/>
        <w:gridCol w:w="1083"/>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品目号</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投标标的</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规格</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来源地</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总价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087"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83"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7"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83"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7"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08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083"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3"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087"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1、本表应按照下列规定填写：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1”时，本表中列示的“合同包”亦应为“1”，以此类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1.2“投标标的”为货物的：</w:t>
      </w:r>
      <w:r>
        <w:rPr>
          <w:rStyle w:val="7"/>
          <w:rFonts w:hint="eastAsia" w:ascii="宋体" w:hAnsi="宋体" w:eastAsia="宋体" w:cs="宋体"/>
          <w:b/>
          <w:bCs/>
          <w:i w:val="0"/>
          <w:iCs w:val="0"/>
          <w:caps w:val="0"/>
          <w:color w:val="auto"/>
          <w:spacing w:val="0"/>
          <w:sz w:val="24"/>
          <w:szCs w:val="24"/>
          <w:shd w:val="clear" w:fill="FFFFFF"/>
        </w:rPr>
        <w:t>“规格”</w:t>
      </w:r>
      <w:r>
        <w:rPr>
          <w:rFonts w:hint="eastAsia" w:ascii="宋体" w:hAnsi="宋体" w:eastAsia="宋体" w:cs="宋体"/>
          <w:i w:val="0"/>
          <w:iCs w:val="0"/>
          <w:caps w:val="0"/>
          <w:color w:val="auto"/>
          <w:spacing w:val="0"/>
          <w:sz w:val="24"/>
          <w:szCs w:val="24"/>
          <w:shd w:val="clear" w:fill="FFFFFF"/>
        </w:rPr>
        <w:t>项下应填写货物制造厂商赋予的品牌（属于节能、环保清单产品的货物，填写的品牌名称应与清单载明的品牌名称保持一致）及具体型号。</w:t>
      </w:r>
      <w:r>
        <w:rPr>
          <w:rStyle w:val="7"/>
          <w:rFonts w:hint="eastAsia" w:ascii="宋体" w:hAnsi="宋体" w:eastAsia="宋体" w:cs="宋体"/>
          <w:b/>
          <w:bCs/>
          <w:i w:val="0"/>
          <w:iCs w:val="0"/>
          <w:caps w:val="0"/>
          <w:color w:val="auto"/>
          <w:spacing w:val="0"/>
          <w:sz w:val="24"/>
          <w:szCs w:val="24"/>
          <w:shd w:val="clear" w:fill="FFFFFF"/>
        </w:rPr>
        <w:t>“来源地”</w:t>
      </w:r>
      <w:r>
        <w:rPr>
          <w:rFonts w:hint="eastAsia" w:ascii="宋体" w:hAnsi="宋体" w:eastAsia="宋体" w:cs="宋体"/>
          <w:i w:val="0"/>
          <w:iCs w:val="0"/>
          <w:caps w:val="0"/>
          <w:color w:val="auto"/>
          <w:spacing w:val="0"/>
          <w:sz w:val="24"/>
          <w:szCs w:val="24"/>
          <w:shd w:val="clear" w:fill="FFFFFF"/>
        </w:rPr>
        <w:t>应填写货物的原产地。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1.3“投标标的”为服务的：</w:t>
      </w:r>
      <w:r>
        <w:rPr>
          <w:rStyle w:val="7"/>
          <w:rFonts w:hint="eastAsia" w:ascii="宋体" w:hAnsi="宋体" w:eastAsia="宋体" w:cs="宋体"/>
          <w:b/>
          <w:bCs/>
          <w:i w:val="0"/>
          <w:iCs w:val="0"/>
          <w:caps w:val="0"/>
          <w:color w:val="auto"/>
          <w:spacing w:val="0"/>
          <w:sz w:val="24"/>
          <w:szCs w:val="24"/>
          <w:shd w:val="clear" w:fill="FFFFFF"/>
        </w:rPr>
        <w:t>“规格”</w:t>
      </w:r>
      <w:r>
        <w:rPr>
          <w:rFonts w:hint="eastAsia" w:ascii="宋体" w:hAnsi="宋体" w:eastAsia="宋体" w:cs="宋体"/>
          <w:i w:val="0"/>
          <w:iCs w:val="0"/>
          <w:caps w:val="0"/>
          <w:color w:val="auto"/>
          <w:spacing w:val="0"/>
          <w:sz w:val="24"/>
          <w:szCs w:val="24"/>
          <w:shd w:val="clear" w:fill="FFFFFF"/>
        </w:rPr>
        <w:t>项下应填写服务提供者提供的服务标准及品牌（若有）。</w:t>
      </w:r>
      <w:r>
        <w:rPr>
          <w:rStyle w:val="7"/>
          <w:rFonts w:hint="eastAsia" w:ascii="宋体" w:hAnsi="宋体" w:eastAsia="宋体" w:cs="宋体"/>
          <w:b/>
          <w:bCs/>
          <w:i w:val="0"/>
          <w:iCs w:val="0"/>
          <w:caps w:val="0"/>
          <w:color w:val="auto"/>
          <w:spacing w:val="0"/>
          <w:sz w:val="24"/>
          <w:szCs w:val="24"/>
          <w:shd w:val="clear" w:fill="FFFFFF"/>
        </w:rPr>
        <w:t>“来源地”</w:t>
      </w:r>
      <w:r>
        <w:rPr>
          <w:rFonts w:hint="eastAsia" w:ascii="宋体" w:hAnsi="宋体" w:eastAsia="宋体" w:cs="宋体"/>
          <w:i w:val="0"/>
          <w:iCs w:val="0"/>
          <w:caps w:val="0"/>
          <w:color w:val="auto"/>
          <w:spacing w:val="0"/>
          <w:sz w:val="24"/>
          <w:szCs w:val="24"/>
          <w:shd w:val="clear" w:fill="FFFFFF"/>
        </w:rPr>
        <w:t>应填写服务提供者的所在地。</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1.4同一合同包中，</w:t>
      </w:r>
      <w:r>
        <w:rPr>
          <w:rStyle w:val="7"/>
          <w:rFonts w:hint="eastAsia" w:ascii="宋体" w:hAnsi="宋体" w:eastAsia="宋体" w:cs="宋体"/>
          <w:b/>
          <w:bCs/>
          <w:i w:val="0"/>
          <w:iCs w:val="0"/>
          <w:caps w:val="0"/>
          <w:color w:val="auto"/>
          <w:spacing w:val="0"/>
          <w:sz w:val="24"/>
          <w:szCs w:val="24"/>
          <w:shd w:val="clear" w:fill="FFFFFF"/>
        </w:rPr>
        <w:t>“单价（现场）”</w:t>
      </w:r>
      <w:r>
        <w:rPr>
          <w:rFonts w:hint="eastAsia" w:ascii="宋体" w:hAnsi="宋体" w:eastAsia="宋体" w:cs="宋体"/>
          <w:i w:val="0"/>
          <w:iCs w:val="0"/>
          <w:caps w:val="0"/>
          <w:color w:val="auto"/>
          <w:spacing w:val="0"/>
          <w:sz w:val="24"/>
          <w:szCs w:val="24"/>
          <w:shd w:val="clear" w:fill="FFFFFF"/>
        </w:rPr>
        <w:t>×</w:t>
      </w:r>
      <w:r>
        <w:rPr>
          <w:rStyle w:val="7"/>
          <w:rFonts w:hint="eastAsia" w:ascii="宋体" w:hAnsi="宋体" w:eastAsia="宋体" w:cs="宋体"/>
          <w:b/>
          <w:bCs/>
          <w:i w:val="0"/>
          <w:iCs w:val="0"/>
          <w:caps w:val="0"/>
          <w:color w:val="auto"/>
          <w:spacing w:val="0"/>
          <w:sz w:val="24"/>
          <w:szCs w:val="24"/>
          <w:shd w:val="clear" w:fill="FFFFFF"/>
        </w:rPr>
        <w:t>“数量”</w:t>
      </w:r>
      <w:r>
        <w:rPr>
          <w:rFonts w:hint="eastAsia" w:ascii="宋体" w:hAnsi="宋体" w:eastAsia="宋体" w:cs="宋体"/>
          <w:i w:val="0"/>
          <w:iCs w:val="0"/>
          <w:caps w:val="0"/>
          <w:color w:val="auto"/>
          <w:spacing w:val="0"/>
          <w:sz w:val="24"/>
          <w:szCs w:val="24"/>
          <w:shd w:val="clear" w:fill="FFFFFF"/>
        </w:rPr>
        <w:t>=</w:t>
      </w:r>
      <w:r>
        <w:rPr>
          <w:rStyle w:val="7"/>
          <w:rFonts w:hint="eastAsia" w:ascii="宋体" w:hAnsi="宋体" w:eastAsia="宋体" w:cs="宋体"/>
          <w:b/>
          <w:bCs/>
          <w:i w:val="0"/>
          <w:iCs w:val="0"/>
          <w:caps w:val="0"/>
          <w:color w:val="auto"/>
          <w:spacing w:val="0"/>
          <w:sz w:val="24"/>
          <w:szCs w:val="24"/>
          <w:shd w:val="clear" w:fill="FFFFFF"/>
        </w:rPr>
        <w:t>“总价（现场）”</w:t>
      </w:r>
      <w:r>
        <w:rPr>
          <w:rFonts w:hint="eastAsia" w:ascii="宋体" w:hAnsi="宋体" w:eastAsia="宋体" w:cs="宋体"/>
          <w:i w:val="0"/>
          <w:iCs w:val="0"/>
          <w:caps w:val="0"/>
          <w:color w:val="auto"/>
          <w:spacing w:val="0"/>
          <w:sz w:val="24"/>
          <w:szCs w:val="24"/>
          <w:shd w:val="clear" w:fill="FFFFFF"/>
        </w:rPr>
        <w:t>，全部品目号</w:t>
      </w:r>
      <w:r>
        <w:rPr>
          <w:rStyle w:val="7"/>
          <w:rFonts w:hint="eastAsia" w:ascii="宋体" w:hAnsi="宋体" w:eastAsia="宋体" w:cs="宋体"/>
          <w:b/>
          <w:bCs/>
          <w:i w:val="0"/>
          <w:iCs w:val="0"/>
          <w:caps w:val="0"/>
          <w:color w:val="auto"/>
          <w:spacing w:val="0"/>
          <w:sz w:val="24"/>
          <w:szCs w:val="24"/>
          <w:shd w:val="clear" w:fill="FFFFFF"/>
        </w:rPr>
        <w:t>“总价（现场）”</w:t>
      </w:r>
      <w:r>
        <w:rPr>
          <w:rFonts w:hint="eastAsia" w:ascii="宋体" w:hAnsi="宋体" w:eastAsia="宋体" w:cs="宋体"/>
          <w:i w:val="0"/>
          <w:iCs w:val="0"/>
          <w:caps w:val="0"/>
          <w:color w:val="auto"/>
          <w:spacing w:val="0"/>
          <w:sz w:val="24"/>
          <w:szCs w:val="24"/>
          <w:shd w:val="clear" w:fill="FFFFFF"/>
        </w:rPr>
        <w:t>的合计金额应与《开标一览表》中相应合同包列示的</w:t>
      </w:r>
      <w:r>
        <w:rPr>
          <w:rStyle w:val="7"/>
          <w:rFonts w:hint="eastAsia" w:ascii="宋体" w:hAnsi="宋体" w:eastAsia="宋体" w:cs="宋体"/>
          <w:b/>
          <w:bCs/>
          <w:i w:val="0"/>
          <w:iCs w:val="0"/>
          <w:caps w:val="0"/>
          <w:color w:val="auto"/>
          <w:spacing w:val="0"/>
          <w:sz w:val="24"/>
          <w:szCs w:val="24"/>
          <w:shd w:val="clear" w:fill="FFFFFF"/>
        </w:rPr>
        <w:t>“投标总价”</w:t>
      </w:r>
      <w:r>
        <w:rPr>
          <w:rFonts w:hint="eastAsia" w:ascii="宋体" w:hAnsi="宋体" w:eastAsia="宋体" w:cs="宋体"/>
          <w:i w:val="0"/>
          <w:iCs w:val="0"/>
          <w:caps w:val="0"/>
          <w:color w:val="auto"/>
          <w:spacing w:val="0"/>
          <w:sz w:val="24"/>
          <w:szCs w:val="24"/>
          <w:shd w:val="clear" w:fill="FFFFFF"/>
        </w:rPr>
        <w:t>保持一致。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1.5若招标文件要求投标人对“备品备件价格、专用工具价格、技术服务费、安装调试费、检验培训费、运输费、保险费、税收”等进行报价的，请在本表的</w:t>
      </w:r>
      <w:r>
        <w:rPr>
          <w:rStyle w:val="7"/>
          <w:rFonts w:hint="eastAsia" w:ascii="宋体" w:hAnsi="宋体" w:eastAsia="宋体" w:cs="宋体"/>
          <w:b/>
          <w:bCs/>
          <w:i w:val="0"/>
          <w:iCs w:val="0"/>
          <w:caps w:val="0"/>
          <w:color w:val="auto"/>
          <w:spacing w:val="0"/>
          <w:sz w:val="24"/>
          <w:szCs w:val="24"/>
          <w:shd w:val="clear" w:fill="FFFFFF"/>
        </w:rPr>
        <w:t>“备注”</w:t>
      </w:r>
      <w:r>
        <w:rPr>
          <w:rFonts w:hint="eastAsia" w:ascii="宋体" w:hAnsi="宋体" w:eastAsia="宋体" w:cs="宋体"/>
          <w:i w:val="0"/>
          <w:iCs w:val="0"/>
          <w:caps w:val="0"/>
          <w:color w:val="auto"/>
          <w:spacing w:val="0"/>
          <w:sz w:val="24"/>
          <w:szCs w:val="24"/>
          <w:shd w:val="clear" w:fill="FFFFFF"/>
        </w:rPr>
        <w:t>项下填写。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2、纸质投标文件正本中的本表应为原件。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三、招标文件规定的价格扣除证明材料（若有）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三-1优先类节能产品、环境标志产品价格扣除证明材料（若有）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三-1-①优先类节能产品、环境标志产品统计表（价格扣除适用，若有）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righ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货币及单位：人民币元</w:t>
      </w:r>
    </w:p>
    <w:tbl>
      <w:tblPr>
        <w:tblStyle w:val="8"/>
        <w:tblW w:w="100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18"/>
        <w:gridCol w:w="1612"/>
        <w:gridCol w:w="1612"/>
        <w:gridCol w:w="1612"/>
        <w:gridCol w:w="1612"/>
        <w:gridCol w:w="1612"/>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418"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9673" w:type="dxa"/>
            <w:gridSpan w:val="6"/>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161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品目号</w:t>
            </w:r>
          </w:p>
        </w:tc>
        <w:tc>
          <w:tcPr>
            <w:tcW w:w="161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货物名称</w:t>
            </w:r>
          </w:p>
        </w:tc>
        <w:tc>
          <w:tcPr>
            <w:tcW w:w="161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61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61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总价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613"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61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3"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c>
          <w:tcPr>
            <w:tcW w:w="1612"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2"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613"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9673" w:type="dxa"/>
            <w:gridSpan w:val="6"/>
            <w:shd w:val="clear" w:color="auto" w:fill="auto"/>
            <w:tcMar>
              <w:top w:w="0" w:type="dxa"/>
              <w:left w:w="60" w:type="dxa"/>
              <w:bottom w:w="0" w:type="dxa"/>
              <w:right w:w="60" w:type="dxa"/>
            </w:tcMar>
            <w:vAlign w:val="top"/>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a.合同包内属于节能、环境标志产品的报价总金额：</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b.合同包投标总价（报价总金额）：</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c.“合同包内属于节能、环境标志产品的报价总金额”占“合同包投标总价（报价总金额）”的比例（以%列示）：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1、对节能、环境标志产品计算价格扣除时，只依据投标文件</w:t>
      </w:r>
      <w:r>
        <w:rPr>
          <w:rStyle w:val="7"/>
          <w:rFonts w:hint="eastAsia" w:ascii="宋体" w:hAnsi="宋体" w:eastAsia="宋体" w:cs="宋体"/>
          <w:b/>
          <w:bCs/>
          <w:i w:val="0"/>
          <w:iCs w:val="0"/>
          <w:caps w:val="0"/>
          <w:color w:val="auto"/>
          <w:spacing w:val="0"/>
          <w:sz w:val="24"/>
          <w:szCs w:val="24"/>
          <w:shd w:val="clear" w:fill="FFFFFF"/>
        </w:rPr>
        <w:t>“三-1-②优先类节能产品、环境标志产品证明材料（价格扣除适用，若有）”。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2、本表以合同包为单位，不同合同包请分别填写；同一合同包请按照其品目号顺序分别填写。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3、具体统计、计算：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3.1若节能、环境标志产品仅是构成投标产品的部件、组件或零件，则该投标产品不享受鼓励优惠政策。同一品目中各认证证书不重复计算价格扣除。强制类节能产品不享受价格扣除。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3.2计算结果若除不尽，可四舍五入保留到小数点后两位。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3.3投标人应按照招标文件要求认真统计、计算，否则评标委员会不予认定。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3.4若无节能、环境标志产品，不填写本表，否则，</w:t>
      </w:r>
      <w:r>
        <w:rPr>
          <w:rStyle w:val="7"/>
          <w:rFonts w:hint="eastAsia" w:ascii="宋体" w:hAnsi="宋体" w:eastAsia="宋体" w:cs="宋体"/>
          <w:b/>
          <w:bCs/>
          <w:i w:val="0"/>
          <w:iCs w:val="0"/>
          <w:caps w:val="0"/>
          <w:color w:val="auto"/>
          <w:spacing w:val="0"/>
          <w:sz w:val="24"/>
          <w:szCs w:val="24"/>
          <w:shd w:val="clear" w:fill="FFFFFF"/>
        </w:rPr>
        <w:t>视为提供虚假材料。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4、纸质投标文件正本中的本表（若有）应为原件。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三-1-②优先类节能产品、环境标志产品证明材料（价格扣除适用，若有）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除招标文件另有规定外，投标人应按照招标文件第二章（表1）第13项规定提供相应证明材料。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1680" w:right="0" w:hanging="1680" w:hangingChars="70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r>
        <w:rPr>
          <w:rStyle w:val="7"/>
          <w:rFonts w:hint="eastAsia" w:ascii="宋体" w:hAnsi="宋体" w:eastAsia="宋体" w:cs="宋体"/>
          <w:b/>
          <w:bCs/>
          <w:i w:val="0"/>
          <w:iCs w:val="0"/>
          <w:caps w:val="0"/>
          <w:color w:val="auto"/>
          <w:spacing w:val="0"/>
          <w:sz w:val="24"/>
          <w:szCs w:val="24"/>
          <w:shd w:val="clear" w:fill="FFFFFF"/>
        </w:rPr>
        <w:br w:type="textWrapping"/>
      </w:r>
      <w:r>
        <w:rPr>
          <w:rStyle w:val="7"/>
          <w:rFonts w:hint="eastAsia" w:ascii="宋体" w:hAnsi="宋体" w:eastAsia="宋体" w:cs="宋体"/>
          <w:b/>
          <w:bCs/>
          <w:i w:val="0"/>
          <w:iCs w:val="0"/>
          <w:caps w:val="0"/>
          <w:color w:val="auto"/>
          <w:spacing w:val="0"/>
          <w:sz w:val="24"/>
          <w:szCs w:val="24"/>
          <w:shd w:val="clear" w:fill="FFFFFF"/>
        </w:rPr>
        <w:t>三-2小型、微型企业产品等价格扣除证明材料（若有）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三-2-①小型、微型企业产品等统计表（价格扣除适用，若有）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righ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货币及单位：人民币元</w:t>
      </w:r>
    </w:p>
    <w:tbl>
      <w:tblPr>
        <w:tblStyle w:val="8"/>
        <w:tblW w:w="100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634"/>
        <w:gridCol w:w="1344"/>
        <w:gridCol w:w="1344"/>
        <w:gridCol w:w="1344"/>
        <w:gridCol w:w="1344"/>
        <w:gridCol w:w="1344"/>
        <w:gridCol w:w="1344"/>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63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9413" w:type="dxa"/>
            <w:gridSpan w:val="7"/>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合同包内属于小型、微型企业产品等的情况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3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品目号</w:t>
            </w: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采购标的</w:t>
            </w: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总价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制造厂商</w:t>
            </w:r>
          </w:p>
        </w:tc>
        <w:tc>
          <w:tcPr>
            <w:tcW w:w="134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34"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9"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34"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349"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63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9413" w:type="dxa"/>
            <w:gridSpan w:val="7"/>
            <w:shd w:val="clear" w:color="auto" w:fill="auto"/>
            <w:tcMar>
              <w:top w:w="0" w:type="dxa"/>
              <w:left w:w="60" w:type="dxa"/>
              <w:bottom w:w="0" w:type="dxa"/>
              <w:right w:w="60" w:type="dxa"/>
            </w:tcMar>
            <w:vAlign w:val="top"/>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合同包内属于小型、微型企业产品等的报价总金额：</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1、对小型、微型企业产品等计算价格扣除时，只依据投标文件</w:t>
      </w:r>
      <w:r>
        <w:rPr>
          <w:rStyle w:val="7"/>
          <w:rFonts w:hint="eastAsia" w:ascii="宋体" w:hAnsi="宋体" w:eastAsia="宋体" w:cs="宋体"/>
          <w:b/>
          <w:bCs/>
          <w:i w:val="0"/>
          <w:iCs w:val="0"/>
          <w:caps w:val="0"/>
          <w:color w:val="auto"/>
          <w:spacing w:val="0"/>
          <w:sz w:val="24"/>
          <w:szCs w:val="24"/>
          <w:shd w:val="clear" w:fill="FFFFFF"/>
        </w:rPr>
        <w:t>“三-2-②中小企业声明函（价格扣除适用，若有）”及“三-2-③小型、微型企业等证明材料（价格扣除适用，若有）”。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2、本表以合同包为单位，不同合同包请分别填写；同一合同包请按照其品目号顺序分别填写。</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符合财政部、民政部、中国残联文件（财库[2017]141号）规定的残疾人福利性单位提供本单位制造的货物、承担的工程或服务，或提供其他残疾人福利性单位制造的货物（不包括使用非残疾人福利性单位注册商标的货物）</w:t>
      </w:r>
      <w:r>
        <w:rPr>
          <w:rStyle w:val="7"/>
          <w:rFonts w:hint="eastAsia" w:ascii="宋体" w:hAnsi="宋体" w:eastAsia="宋体" w:cs="宋体"/>
          <w:b/>
          <w:bCs/>
          <w:i w:val="0"/>
          <w:iCs w:val="0"/>
          <w:caps w:val="0"/>
          <w:color w:val="auto"/>
          <w:spacing w:val="0"/>
          <w:sz w:val="24"/>
          <w:szCs w:val="24"/>
          <w:shd w:val="clear" w:fill="FFFFFF"/>
        </w:rPr>
        <w:t>可享受价格扣除。</w:t>
      </w:r>
    </w:p>
    <w:p>
      <w:pPr>
        <w:pStyle w:val="5"/>
        <w:keepNext w:val="0"/>
        <w:keepLines w:val="0"/>
        <w:pageBreakBefore w:val="0"/>
        <w:widowControl/>
        <w:suppressLineNumbers w:val="0"/>
        <w:shd w:val="clear" w:fill="FFFFFF"/>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4、纸质投标文件正本中的本表（若有）应为原件。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br w:type="textWrapping"/>
      </w:r>
      <w:r>
        <w:rPr>
          <w:rStyle w:val="7"/>
          <w:rFonts w:hint="eastAsia" w:ascii="宋体" w:hAnsi="宋体" w:eastAsia="宋体" w:cs="宋体"/>
          <w:b/>
          <w:bCs/>
          <w:i w:val="0"/>
          <w:iCs w:val="0"/>
          <w:caps w:val="0"/>
          <w:color w:val="auto"/>
          <w:spacing w:val="0"/>
          <w:sz w:val="24"/>
          <w:szCs w:val="24"/>
          <w:shd w:val="clear" w:fill="FFFFFF"/>
        </w:rPr>
        <w:t>三-2-②中小企业声明函（价格扣除适用，若有）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                        中小企业声明函（货物）</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  （标的名称） ，属于（采购文件中明确的所属行业）行业；制造商为（企业名称），从业人员  人，营业收入为  万元，资产总额为  万元</w:t>
      </w:r>
      <w:r>
        <w:rPr>
          <w:rFonts w:hint="eastAsia" w:ascii="宋体" w:hAnsi="宋体" w:eastAsia="宋体" w:cs="宋体"/>
          <w:i w:val="0"/>
          <w:iCs w:val="0"/>
          <w:caps w:val="0"/>
          <w:color w:val="auto"/>
          <w:spacing w:val="0"/>
          <w:sz w:val="24"/>
          <w:szCs w:val="24"/>
          <w:shd w:val="clear" w:fill="FFFFFF"/>
          <w:vertAlign w:val="superscript"/>
        </w:rPr>
        <w:t>1</w:t>
      </w:r>
      <w:r>
        <w:rPr>
          <w:rFonts w:hint="eastAsia" w:ascii="宋体" w:hAnsi="宋体" w:eastAsia="宋体" w:cs="宋体"/>
          <w:i w:val="0"/>
          <w:iCs w:val="0"/>
          <w:caps w:val="0"/>
          <w:color w:val="auto"/>
          <w:spacing w:val="0"/>
          <w:sz w:val="24"/>
          <w:szCs w:val="24"/>
          <w:shd w:val="clear" w:fill="FFFFFF"/>
        </w:rPr>
        <w:t>，属于（中型企业、小型企业、微型企业）；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2.  （标的名称） ， 属 于 （采购文件中明确的所属行业 ）行业；制造商为（企业名称），从业人员  人，营业收入为  万元，资产总额为  万元，属于（中型企业、小型企业、微型企业）；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本企业对上述声明内容的真实性负责。如有虚假，将依法承担相应责任。</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企业名称（盖章）：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日期：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1从业人员、营业收入、资产总额填报上一年度数据，无上一年度数据的新成立企业可不填报。</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xml:space="preserve">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中小企业声明函（工程、服务）</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本公司（联合体）郑重声明，根据《政府采购促进中小企业发展管理办法》（财库﹝2020﹞46 号）的规定，本公司（联合体）参加</w:t>
      </w:r>
      <w:r>
        <w:rPr>
          <w:rFonts w:hint="eastAsia" w:ascii="宋体" w:hAnsi="宋体" w:eastAsia="宋体" w:cs="宋体"/>
          <w:i w:val="0"/>
          <w:iCs w:val="0"/>
          <w:caps w:val="0"/>
          <w:color w:val="auto"/>
          <w:spacing w:val="0"/>
          <w:sz w:val="24"/>
          <w:szCs w:val="24"/>
          <w:u w:val="single"/>
          <w:shd w:val="clear" w:fill="FFFFFF"/>
        </w:rPr>
        <w:t>（单位名称）</w:t>
      </w:r>
      <w:r>
        <w:rPr>
          <w:rFonts w:hint="eastAsia" w:ascii="宋体" w:hAnsi="宋体" w:eastAsia="宋体" w:cs="宋体"/>
          <w:i w:val="0"/>
          <w:iCs w:val="0"/>
          <w:caps w:val="0"/>
          <w:color w:val="auto"/>
          <w:spacing w:val="0"/>
          <w:sz w:val="24"/>
          <w:szCs w:val="24"/>
          <w:shd w:val="clear" w:fill="FFFFFF"/>
        </w:rPr>
        <w:t>的</w:t>
      </w:r>
      <w:r>
        <w:rPr>
          <w:rFonts w:hint="eastAsia" w:ascii="宋体" w:hAnsi="宋体" w:eastAsia="宋体" w:cs="宋体"/>
          <w:i w:val="0"/>
          <w:iCs w:val="0"/>
          <w:caps w:val="0"/>
          <w:color w:val="auto"/>
          <w:spacing w:val="0"/>
          <w:sz w:val="24"/>
          <w:szCs w:val="24"/>
          <w:u w:val="single"/>
          <w:shd w:val="clear" w:fill="FFFFFF"/>
        </w:rPr>
        <w:t>（项目名称）</w:t>
      </w:r>
      <w:r>
        <w:rPr>
          <w:rFonts w:hint="eastAsia" w:ascii="宋体" w:hAnsi="宋体" w:eastAsia="宋体" w:cs="宋体"/>
          <w:i w:val="0"/>
          <w:iCs w:val="0"/>
          <w:caps w:val="0"/>
          <w:color w:val="auto"/>
          <w:spacing w:val="0"/>
          <w:sz w:val="24"/>
          <w:szCs w:val="24"/>
          <w:shd w:val="clear" w:fill="FFFFFF"/>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 （标的名称），属于（采购文件中明确的所属行业）；承建（承接）企业为（企业名称），从业人员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人，营业收入为  万元，资产总额为  万元</w:t>
      </w:r>
      <w:r>
        <w:rPr>
          <w:rFonts w:hint="eastAsia" w:ascii="宋体" w:hAnsi="宋体" w:eastAsia="宋体" w:cs="宋体"/>
          <w:i w:val="0"/>
          <w:iCs w:val="0"/>
          <w:caps w:val="0"/>
          <w:color w:val="auto"/>
          <w:spacing w:val="0"/>
          <w:sz w:val="24"/>
          <w:szCs w:val="24"/>
          <w:shd w:val="clear" w:fill="FFFFFF"/>
          <w:vertAlign w:val="superscript"/>
        </w:rPr>
        <w:t>1</w:t>
      </w:r>
      <w:r>
        <w:rPr>
          <w:rFonts w:hint="eastAsia" w:ascii="宋体" w:hAnsi="宋体" w:eastAsia="宋体" w:cs="宋体"/>
          <w:i w:val="0"/>
          <w:iCs w:val="0"/>
          <w:caps w:val="0"/>
          <w:color w:val="auto"/>
          <w:spacing w:val="0"/>
          <w:sz w:val="24"/>
          <w:szCs w:val="24"/>
          <w:shd w:val="clear" w:fill="FFFFFF"/>
        </w:rPr>
        <w:t>，属于（中型企业、小型企业、微型企业）；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2. （标的名称），属于（采购文件中明确的所属行业）；承建（承接）企业为（企业名称），从业人员  人，营业收入为  万元，资产总额为  万元，属于（中型企业、小型企业、微型企业）；</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以上企业，不属于大企业的分支机构，不存在控股股东为大企业的情形，也不存在与大企业的负责人为同一人的情形。</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本企业对上述声明内容的真实性负责。如有虚假，将依法承担相应责任。</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企业名称（盖章）：                     </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日期：</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     1从业人员、营业收入、资产总额填报上一年度数据，无上一年度数据的新成立企业可不填报。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三-2-③小型、微型企业等证明材料（价格扣除适用，若有）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1、投标人应按照招标文件要求提供相应证明材料，证明材料应与《中小企业声明函》的内容相一致，否则视为《中小企业声明函》内容不真实。</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2、投标人为监狱企业的，根据其提供的由省级以上监狱管理局、戒毒管理局（含新疆生产建设兵团）出具的属于监狱企业的证明文件进行认定，监狱企业视同小型、微型企业。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3、投标人为残疾人福利性单位的，根据其提供的《残疾人福利性单位声明函》（格式附后）进行认定，残疾人福利性单位视同小型、微型企业。残疾人福利性单位属于小型、微型企业的，不重复享受政策。</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附：</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残疾人福利性单位声明函（价格扣除适用，若有）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i w:val="0"/>
          <w:iCs w:val="0"/>
          <w:caps w:val="0"/>
          <w:color w:val="auto"/>
          <w:spacing w:val="0"/>
          <w:sz w:val="24"/>
          <w:szCs w:val="24"/>
          <w:u w:val="single"/>
          <w:shd w:val="clear" w:fill="FFFFFF"/>
        </w:rPr>
        <w:t>（填写“项目名称”）</w:t>
      </w:r>
      <w:r>
        <w:rPr>
          <w:rFonts w:hint="eastAsia" w:ascii="宋体" w:hAnsi="宋体" w:eastAsia="宋体" w:cs="宋体"/>
          <w:i w:val="0"/>
          <w:iCs w:val="0"/>
          <w:caps w:val="0"/>
          <w:color w:val="auto"/>
          <w:spacing w:val="0"/>
          <w:sz w:val="24"/>
          <w:szCs w:val="24"/>
          <w:shd w:val="clear" w:fill="FFFFFF"/>
        </w:rPr>
        <w:t>项目采购活动：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）提供本投标人制造的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货物，或提供其他残疾人福利性单位制造的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货物（不包括使用非残疾人福利性单位注册商标的货物）。（说明：只有部分货物由残疾人福利企业制造的，在该货物后标★）</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）由本投标人承建的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工程</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）由本投标人承接的</w:t>
      </w:r>
      <w:r>
        <w:rPr>
          <w:rFonts w:hint="eastAsia" w:ascii="宋体" w:hAnsi="宋体" w:eastAsia="宋体" w:cs="宋体"/>
          <w:i w:val="0"/>
          <w:iCs w:val="0"/>
          <w:caps w:val="0"/>
          <w:color w:val="auto"/>
          <w:spacing w:val="0"/>
          <w:sz w:val="24"/>
          <w:szCs w:val="24"/>
          <w:u w:val="single"/>
          <w:shd w:val="clear" w:fill="FFFFFF"/>
        </w:rPr>
        <w:t>（填写“所投合同包、品目号”）</w:t>
      </w:r>
      <w:r>
        <w:rPr>
          <w:rFonts w:hint="eastAsia" w:ascii="宋体" w:hAnsi="宋体" w:eastAsia="宋体" w:cs="宋体"/>
          <w:i w:val="0"/>
          <w:iCs w:val="0"/>
          <w:caps w:val="0"/>
          <w:color w:val="auto"/>
          <w:spacing w:val="0"/>
          <w:sz w:val="24"/>
          <w:szCs w:val="24"/>
          <w:shd w:val="clear" w:fill="FFFFFF"/>
        </w:rPr>
        <w:t>服务；</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本投标人对上述声明的真实性负责。如有虚假，将依法承担相应责任。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备注：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1、请投标人按照实际情况编制填写本声明函，并在相应的（）中打“√”。</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2、纸质投标文件正本中的本声明函（若有）应为原件。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3、若《残疾人福利性单位声明函》内容不真实，</w:t>
      </w:r>
      <w:r>
        <w:rPr>
          <w:rStyle w:val="7"/>
          <w:rFonts w:hint="eastAsia" w:ascii="宋体" w:hAnsi="宋体" w:eastAsia="宋体" w:cs="宋体"/>
          <w:b/>
          <w:bCs/>
          <w:i w:val="0"/>
          <w:iCs w:val="0"/>
          <w:caps w:val="0"/>
          <w:color w:val="auto"/>
          <w:spacing w:val="0"/>
          <w:sz w:val="24"/>
          <w:szCs w:val="24"/>
          <w:shd w:val="clear" w:fill="FFFFFF"/>
        </w:rPr>
        <w:t>视为提供虚假材料。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三-3招标文件规定的其他价格扣除证明材料（若有）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若投标人可享受招标文件规定的除</w:t>
      </w:r>
      <w:r>
        <w:rPr>
          <w:rStyle w:val="7"/>
          <w:rFonts w:hint="eastAsia" w:ascii="宋体" w:hAnsi="宋体" w:eastAsia="宋体" w:cs="宋体"/>
          <w:b/>
          <w:bCs/>
          <w:i w:val="0"/>
          <w:iCs w:val="0"/>
          <w:caps w:val="0"/>
          <w:color w:val="auto"/>
          <w:spacing w:val="0"/>
          <w:sz w:val="24"/>
          <w:szCs w:val="24"/>
          <w:shd w:val="clear" w:fill="FFFFFF"/>
        </w:rPr>
        <w:t>“节能（非强制类）、环境标志产品价格扣除”及“小型、微型企业产品等价格扣除”</w:t>
      </w:r>
      <w:r>
        <w:rPr>
          <w:rFonts w:hint="eastAsia" w:ascii="宋体" w:hAnsi="宋体" w:eastAsia="宋体" w:cs="宋体"/>
          <w:i w:val="0"/>
          <w:iCs w:val="0"/>
          <w:caps w:val="0"/>
          <w:color w:val="auto"/>
          <w:spacing w:val="0"/>
          <w:sz w:val="24"/>
          <w:szCs w:val="24"/>
          <w:shd w:val="clear" w:fill="FFFFFF"/>
        </w:rPr>
        <w:t>外的其他价格扣除优惠，则投标人应按照招标文件要求提供相应证明材料。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br w:type="textWrapping"/>
      </w:r>
      <w:r>
        <w:rPr>
          <w:rStyle w:val="7"/>
          <w:rFonts w:hint="eastAsia" w:ascii="宋体" w:hAnsi="宋体" w:eastAsia="宋体" w:cs="宋体"/>
          <w:b/>
          <w:bCs/>
          <w:i w:val="0"/>
          <w:iCs w:val="0"/>
          <w:caps w:val="0"/>
          <w:color w:val="auto"/>
          <w:spacing w:val="0"/>
          <w:sz w:val="24"/>
          <w:szCs w:val="24"/>
          <w:shd w:val="clear" w:fill="FFFFFF"/>
        </w:rPr>
        <w:t>四、招标文件规定的加分证明材料（若有）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四-1优先类节能产品、环境标志产品加分证明材料（若有）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四-1-①优先类节能产品、环境标志产品统计表（加分适用，若有）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right"/>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货币及单位：人民币元</w:t>
      </w:r>
    </w:p>
    <w:tbl>
      <w:tblPr>
        <w:tblStyle w:val="8"/>
        <w:tblW w:w="96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18"/>
        <w:gridCol w:w="1544"/>
        <w:gridCol w:w="1544"/>
        <w:gridCol w:w="1544"/>
        <w:gridCol w:w="1544"/>
        <w:gridCol w:w="1544"/>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418"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9265" w:type="dxa"/>
            <w:gridSpan w:val="6"/>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本合同包内属于节能、环境标志产品的情况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15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品目号</w:t>
            </w:r>
          </w:p>
        </w:tc>
        <w:tc>
          <w:tcPr>
            <w:tcW w:w="15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货物名称</w:t>
            </w:r>
          </w:p>
        </w:tc>
        <w:tc>
          <w:tcPr>
            <w:tcW w:w="15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单价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5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5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总价</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（现场）</w:t>
            </w:r>
          </w:p>
        </w:tc>
        <w:tc>
          <w:tcPr>
            <w:tcW w:w="1545"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认证种类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5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5"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c>
          <w:tcPr>
            <w:tcW w:w="154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545"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418"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9265" w:type="dxa"/>
            <w:gridSpan w:val="6"/>
            <w:shd w:val="clear" w:color="auto" w:fill="auto"/>
            <w:tcMar>
              <w:top w:w="0" w:type="dxa"/>
              <w:left w:w="60" w:type="dxa"/>
              <w:bottom w:w="0" w:type="dxa"/>
              <w:right w:w="60" w:type="dxa"/>
            </w:tcMar>
            <w:vAlign w:val="top"/>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a.合同包内属于节能、环境标志产品的报价总金额：</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b.合同包投标总价（报价总金额）：</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color w:val="auto"/>
                <w:sz w:val="24"/>
                <w:szCs w:val="24"/>
              </w:rPr>
              <w:t>c.“合同包内属于节能、环境标志产品的报价总金额”占“合同包投标总价（报价总金额）”的比例（以%列示）：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w:t>
            </w: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1、对节能、环境标志产品计算加分时，只依据投标文件</w:t>
      </w:r>
      <w:r>
        <w:rPr>
          <w:rStyle w:val="7"/>
          <w:rFonts w:hint="eastAsia" w:ascii="宋体" w:hAnsi="宋体" w:eastAsia="宋体" w:cs="宋体"/>
          <w:b/>
          <w:bCs/>
          <w:i w:val="0"/>
          <w:iCs w:val="0"/>
          <w:caps w:val="0"/>
          <w:color w:val="auto"/>
          <w:spacing w:val="0"/>
          <w:sz w:val="24"/>
          <w:szCs w:val="24"/>
          <w:shd w:val="clear" w:fill="FFFFFF"/>
        </w:rPr>
        <w:t>“四-1-②优先类节能产品、环境标志产品加分证明材料（加分适用，若有）”。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2、本表以合同包为单位，不同合同包请分别填写；同一合同包请按照其品目号顺序分别填写。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3、具体统计、计算：</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3.1 若节能、环境标志产品仅是构成投标产品的部件、组件或零件，则该投标产品不享受鼓励优惠政策。同一品目中各认证证书不重复计算加分。强制类节能产品不享受加分。</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3.2计算结果若除不尽，可四舍五入保留到小数点后两位。</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3.3投标人应按照招标文件要求认真统计、计算，否则评标委员会不予认定。</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3.4若无节能、环境标志产品，不填写本表，否则，</w:t>
      </w:r>
      <w:r>
        <w:rPr>
          <w:rStyle w:val="7"/>
          <w:rFonts w:hint="eastAsia" w:ascii="宋体" w:hAnsi="宋体" w:eastAsia="宋体" w:cs="宋体"/>
          <w:b/>
          <w:bCs/>
          <w:i w:val="0"/>
          <w:iCs w:val="0"/>
          <w:caps w:val="0"/>
          <w:color w:val="auto"/>
          <w:spacing w:val="0"/>
          <w:sz w:val="24"/>
          <w:szCs w:val="24"/>
          <w:shd w:val="clear" w:fill="FFFFFF"/>
        </w:rPr>
        <w:t>视为提供虚假材料</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4、纸质投标文件正本中的本表（若有）应为原件。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四-1-②优先类节能产品、环境标志产品证明材料（加分适用，若有）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除招标文件另有规定外，投标人应按照招标文件第二章（表1）第13项规定提供相应证明材料。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四</w:t>
      </w:r>
      <w:r>
        <w:rPr>
          <w:rStyle w:val="7"/>
          <w:rFonts w:hint="eastAsia" w:ascii="宋体" w:hAnsi="宋体" w:eastAsia="宋体" w:cs="宋体"/>
          <w:b/>
          <w:bCs/>
          <w:i w:val="0"/>
          <w:iCs w:val="0"/>
          <w:caps w:val="0"/>
          <w:color w:val="auto"/>
          <w:spacing w:val="0"/>
          <w:sz w:val="24"/>
          <w:szCs w:val="24"/>
          <w:shd w:val="clear" w:fill="FFFFFF"/>
        </w:rPr>
        <w:t>-2招标文件规定的其他加分证明材料（若有）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若投标人可享受招标文件规定的除</w:t>
      </w:r>
      <w:r>
        <w:rPr>
          <w:rStyle w:val="7"/>
          <w:rFonts w:hint="eastAsia" w:ascii="宋体" w:hAnsi="宋体" w:eastAsia="宋体" w:cs="宋体"/>
          <w:b/>
          <w:bCs/>
          <w:i w:val="0"/>
          <w:iCs w:val="0"/>
          <w:caps w:val="0"/>
          <w:color w:val="auto"/>
          <w:spacing w:val="0"/>
          <w:sz w:val="24"/>
          <w:szCs w:val="24"/>
          <w:shd w:val="clear" w:fill="FFFFFF"/>
        </w:rPr>
        <w:t>“优先类节能产品、环境标志产品加分”</w:t>
      </w:r>
      <w:r>
        <w:rPr>
          <w:rFonts w:hint="eastAsia" w:ascii="宋体" w:hAnsi="宋体" w:eastAsia="宋体" w:cs="宋体"/>
          <w:i w:val="0"/>
          <w:iCs w:val="0"/>
          <w:caps w:val="0"/>
          <w:color w:val="auto"/>
          <w:spacing w:val="0"/>
          <w:sz w:val="24"/>
          <w:szCs w:val="24"/>
          <w:shd w:val="clear" w:fill="FFFFFF"/>
        </w:rPr>
        <w:t>外的其他加分优惠，则投标人应按照招标文件要求提供相应证明材料。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Style w:val="7"/>
          <w:rFonts w:hint="eastAsia" w:ascii="宋体" w:hAnsi="宋体" w:eastAsia="宋体" w:cs="宋体"/>
          <w:b/>
          <w:bCs/>
          <w:i w:val="0"/>
          <w:iCs w:val="0"/>
          <w:caps w:val="0"/>
          <w:color w:val="auto"/>
          <w:spacing w:val="0"/>
          <w:sz w:val="36"/>
          <w:szCs w:val="36"/>
          <w:shd w:val="clear" w:fill="FFFFFF"/>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6"/>
          <w:szCs w:val="36"/>
        </w:rPr>
      </w:pPr>
      <w:r>
        <w:rPr>
          <w:rStyle w:val="7"/>
          <w:rFonts w:hint="eastAsia" w:ascii="宋体" w:hAnsi="宋体" w:eastAsia="宋体" w:cs="宋体"/>
          <w:b/>
          <w:bCs/>
          <w:i w:val="0"/>
          <w:iCs w:val="0"/>
          <w:caps w:val="0"/>
          <w:color w:val="auto"/>
          <w:spacing w:val="0"/>
          <w:sz w:val="36"/>
          <w:szCs w:val="36"/>
          <w:shd w:val="clear" w:fill="FFFFFF"/>
        </w:rPr>
        <w:t>封面格式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44"/>
          <w:szCs w:val="4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44"/>
          <w:szCs w:val="44"/>
        </w:rPr>
      </w:pPr>
      <w:r>
        <w:rPr>
          <w:rStyle w:val="7"/>
          <w:rFonts w:hint="eastAsia" w:ascii="宋体" w:hAnsi="宋体" w:eastAsia="宋体" w:cs="宋体"/>
          <w:b/>
          <w:bCs/>
          <w:i w:val="0"/>
          <w:iCs w:val="0"/>
          <w:caps w:val="0"/>
          <w:color w:val="auto"/>
          <w:spacing w:val="0"/>
          <w:sz w:val="44"/>
          <w:szCs w:val="44"/>
          <w:shd w:val="clear" w:fill="FFFFFF"/>
        </w:rPr>
        <w:t>福建省政府采购投标文件</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（技术商务部分）</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u w:val="single"/>
          <w:shd w:val="clear" w:fill="FFFFFF"/>
        </w:rPr>
        <w:t>（填写正本或副本）</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项目名称：</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备案编号：</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招标编号：</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1097"/>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所投合同包：</w:t>
      </w:r>
      <w:r>
        <w:rPr>
          <w:rStyle w:val="7"/>
          <w:rFonts w:hint="eastAsia" w:ascii="宋体" w:hAnsi="宋体" w:eastAsia="宋体" w:cs="宋体"/>
          <w:b/>
          <w:bCs/>
          <w:i w:val="0"/>
          <w:iCs w:val="0"/>
          <w:caps w:val="0"/>
          <w:color w:val="auto"/>
          <w:spacing w:val="0"/>
          <w:sz w:val="30"/>
          <w:szCs w:val="30"/>
          <w:u w:val="single"/>
          <w:shd w:val="clear" w:fill="FFFFFF"/>
        </w:rPr>
        <w:t>（由投标人填写）</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shd w:val="clear" w:fill="FFFFFF"/>
        </w:rPr>
        <w:t>投标人：</w:t>
      </w:r>
      <w:r>
        <w:rPr>
          <w:rStyle w:val="7"/>
          <w:rFonts w:hint="eastAsia" w:ascii="宋体" w:hAnsi="宋体" w:eastAsia="宋体" w:cs="宋体"/>
          <w:b/>
          <w:bCs/>
          <w:i w:val="0"/>
          <w:iCs w:val="0"/>
          <w:caps w:val="0"/>
          <w:color w:val="auto"/>
          <w:spacing w:val="0"/>
          <w:sz w:val="30"/>
          <w:szCs w:val="30"/>
          <w:u w:val="single"/>
          <w:shd w:val="clear" w:fill="FFFFFF"/>
        </w:rPr>
        <w:t>（填写“全称”）</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sz w:val="30"/>
          <w:szCs w:val="30"/>
        </w:rPr>
      </w:pPr>
      <w:r>
        <w:rPr>
          <w:rStyle w:val="7"/>
          <w:rFonts w:hint="eastAsia" w:ascii="宋体" w:hAnsi="宋体" w:eastAsia="宋体" w:cs="宋体"/>
          <w:b/>
          <w:bCs/>
          <w:i w:val="0"/>
          <w:iCs w:val="0"/>
          <w:caps w:val="0"/>
          <w:color w:val="auto"/>
          <w:spacing w:val="0"/>
          <w:sz w:val="30"/>
          <w:szCs w:val="30"/>
          <w:u w:val="single"/>
          <w:shd w:val="clear" w:fill="FFFFFF"/>
        </w:rPr>
        <w:t>（由投标人填写）</w:t>
      </w:r>
      <w:r>
        <w:rPr>
          <w:rStyle w:val="7"/>
          <w:rFonts w:hint="eastAsia" w:ascii="宋体" w:hAnsi="宋体" w:eastAsia="宋体" w:cs="宋体"/>
          <w:b/>
          <w:bCs/>
          <w:i w:val="0"/>
          <w:iCs w:val="0"/>
          <w:caps w:val="0"/>
          <w:color w:val="auto"/>
          <w:spacing w:val="0"/>
          <w:sz w:val="30"/>
          <w:szCs w:val="30"/>
          <w:shd w:val="clear" w:fill="FFFFFF"/>
        </w:rPr>
        <w:t>年</w:t>
      </w:r>
      <w:r>
        <w:rPr>
          <w:rStyle w:val="7"/>
          <w:rFonts w:hint="eastAsia" w:ascii="宋体" w:hAnsi="宋体" w:eastAsia="宋体" w:cs="宋体"/>
          <w:b/>
          <w:bCs/>
          <w:i w:val="0"/>
          <w:iCs w:val="0"/>
          <w:caps w:val="0"/>
          <w:color w:val="auto"/>
          <w:spacing w:val="0"/>
          <w:sz w:val="30"/>
          <w:szCs w:val="30"/>
          <w:u w:val="single"/>
          <w:shd w:val="clear" w:fill="FFFFFF"/>
        </w:rPr>
        <w:t>（由投标人填写）</w:t>
      </w:r>
      <w:r>
        <w:rPr>
          <w:rStyle w:val="7"/>
          <w:rFonts w:hint="eastAsia" w:ascii="宋体" w:hAnsi="宋体" w:eastAsia="宋体" w:cs="宋体"/>
          <w:b/>
          <w:bCs/>
          <w:i w:val="0"/>
          <w:iCs w:val="0"/>
          <w:caps w:val="0"/>
          <w:color w:val="auto"/>
          <w:spacing w:val="0"/>
          <w:sz w:val="30"/>
          <w:szCs w:val="30"/>
          <w:shd w:val="clear" w:fill="FFFFFF"/>
        </w:rPr>
        <w:t>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sz w:val="30"/>
          <w:szCs w:val="30"/>
        </w:rPr>
      </w:pPr>
      <w:r>
        <w:rPr>
          <w:rFonts w:hint="eastAsia" w:ascii="宋体" w:hAnsi="宋体" w:eastAsia="宋体" w:cs="宋体"/>
          <w:i w:val="0"/>
          <w:iCs w:val="0"/>
          <w:caps w:val="0"/>
          <w:color w:val="auto"/>
          <w:spacing w:val="0"/>
          <w:sz w:val="30"/>
          <w:szCs w:val="30"/>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索引</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一、标的说明一览表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二、技术和服务要求响应表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三、商务条件响应表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四、投标人提交的其他资料（若有）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技术商务部分中不得出现报价部分的全部或部分的投标报价信息（或组成资料），否则</w:t>
      </w:r>
      <w:r>
        <w:rPr>
          <w:rStyle w:val="7"/>
          <w:rFonts w:hint="eastAsia" w:ascii="宋体" w:hAnsi="宋体" w:eastAsia="宋体" w:cs="宋体"/>
          <w:b/>
          <w:bCs/>
          <w:i w:val="0"/>
          <w:iCs w:val="0"/>
          <w:caps w:val="0"/>
          <w:color w:val="auto"/>
          <w:spacing w:val="0"/>
          <w:sz w:val="24"/>
          <w:szCs w:val="24"/>
          <w:shd w:val="clear" w:fill="FFFFFF"/>
        </w:rPr>
        <w:t>符合性审查不合格</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24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Style w:val="7"/>
          <w:rFonts w:hint="eastAsia" w:ascii="宋体" w:hAnsi="宋体" w:eastAsia="宋体" w:cs="宋体"/>
          <w:b/>
          <w:bCs/>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一、标的说明一览表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tbl>
      <w:tblPr>
        <w:tblStyle w:val="8"/>
        <w:tblW w:w="89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84"/>
        <w:gridCol w:w="1284"/>
        <w:gridCol w:w="1284"/>
        <w:gridCol w:w="1284"/>
        <w:gridCol w:w="1284"/>
        <w:gridCol w:w="1284"/>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jc w:val="center"/>
        </w:trPr>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品目号</w:t>
            </w:r>
          </w:p>
        </w:tc>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投标标的</w:t>
            </w:r>
          </w:p>
        </w:tc>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数量</w:t>
            </w:r>
          </w:p>
        </w:tc>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规格</w:t>
            </w:r>
          </w:p>
        </w:tc>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来源地</w:t>
            </w:r>
          </w:p>
        </w:tc>
        <w:tc>
          <w:tcPr>
            <w:tcW w:w="1290"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284"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90"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284"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90"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1284"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284"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84"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290"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1、本表应按照下列规定填写：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1.1“合同包”、“品目号”、“投标标的”及“数量”应与招标文件《采购标的一览表》中的有关内容（“合同包”、“品目号”、“采购标的”及“数量”）保持一致。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1.2“投标标的”为货物的：</w:t>
      </w:r>
      <w:r>
        <w:rPr>
          <w:rStyle w:val="7"/>
          <w:rFonts w:hint="eastAsia" w:ascii="宋体" w:hAnsi="宋体" w:eastAsia="宋体" w:cs="宋体"/>
          <w:b/>
          <w:bCs/>
          <w:i w:val="0"/>
          <w:iCs w:val="0"/>
          <w:caps w:val="0"/>
          <w:color w:val="auto"/>
          <w:spacing w:val="0"/>
          <w:sz w:val="24"/>
          <w:szCs w:val="24"/>
          <w:shd w:val="clear" w:fill="FFFFFF"/>
        </w:rPr>
        <w:t>“规格”</w:t>
      </w:r>
      <w:r>
        <w:rPr>
          <w:rFonts w:hint="eastAsia" w:ascii="宋体" w:hAnsi="宋体" w:eastAsia="宋体" w:cs="宋体"/>
          <w:i w:val="0"/>
          <w:iCs w:val="0"/>
          <w:caps w:val="0"/>
          <w:color w:val="auto"/>
          <w:spacing w:val="0"/>
          <w:sz w:val="24"/>
          <w:szCs w:val="24"/>
          <w:shd w:val="clear" w:fill="FFFFFF"/>
        </w:rPr>
        <w:t>项下应填写货物制造厂商赋予的品牌（属于节能、环保清单产品的货物，填写的品牌名称应与清单载明的品牌名称保持一致）及具体型号。</w:t>
      </w:r>
      <w:r>
        <w:rPr>
          <w:rStyle w:val="7"/>
          <w:rFonts w:hint="eastAsia" w:ascii="宋体" w:hAnsi="宋体" w:eastAsia="宋体" w:cs="宋体"/>
          <w:b/>
          <w:bCs/>
          <w:i w:val="0"/>
          <w:iCs w:val="0"/>
          <w:caps w:val="0"/>
          <w:color w:val="auto"/>
          <w:spacing w:val="0"/>
          <w:sz w:val="24"/>
          <w:szCs w:val="24"/>
          <w:shd w:val="clear" w:fill="FFFFFF"/>
        </w:rPr>
        <w:t>“来源地”</w:t>
      </w:r>
      <w:r>
        <w:rPr>
          <w:rFonts w:hint="eastAsia" w:ascii="宋体" w:hAnsi="宋体" w:eastAsia="宋体" w:cs="宋体"/>
          <w:i w:val="0"/>
          <w:iCs w:val="0"/>
          <w:caps w:val="0"/>
          <w:color w:val="auto"/>
          <w:spacing w:val="0"/>
          <w:sz w:val="24"/>
          <w:szCs w:val="24"/>
          <w:shd w:val="clear" w:fill="FFFFFF"/>
        </w:rPr>
        <w:t>应填写货物的原产地。</w:t>
      </w:r>
      <w:r>
        <w:rPr>
          <w:rStyle w:val="7"/>
          <w:rFonts w:hint="eastAsia" w:ascii="宋体" w:hAnsi="宋体" w:eastAsia="宋体" w:cs="宋体"/>
          <w:b/>
          <w:bCs/>
          <w:i w:val="0"/>
          <w:iCs w:val="0"/>
          <w:caps w:val="0"/>
          <w:color w:val="auto"/>
          <w:spacing w:val="0"/>
          <w:sz w:val="24"/>
          <w:szCs w:val="24"/>
          <w:shd w:val="clear" w:fill="FFFFFF"/>
        </w:rPr>
        <w:t>“备注”</w:t>
      </w:r>
      <w:r>
        <w:rPr>
          <w:rFonts w:hint="eastAsia" w:ascii="宋体" w:hAnsi="宋体" w:eastAsia="宋体" w:cs="宋体"/>
          <w:i w:val="0"/>
          <w:iCs w:val="0"/>
          <w:caps w:val="0"/>
          <w:color w:val="auto"/>
          <w:spacing w:val="0"/>
          <w:sz w:val="24"/>
          <w:szCs w:val="24"/>
          <w:shd w:val="clear" w:fill="FFFFFF"/>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1.3“投标标的”为服务的：</w:t>
      </w:r>
      <w:r>
        <w:rPr>
          <w:rStyle w:val="7"/>
          <w:rFonts w:hint="eastAsia" w:ascii="宋体" w:hAnsi="宋体" w:eastAsia="宋体" w:cs="宋体"/>
          <w:b/>
          <w:bCs/>
          <w:i w:val="0"/>
          <w:iCs w:val="0"/>
          <w:caps w:val="0"/>
          <w:color w:val="auto"/>
          <w:spacing w:val="0"/>
          <w:sz w:val="24"/>
          <w:szCs w:val="24"/>
          <w:shd w:val="clear" w:fill="FFFFFF"/>
        </w:rPr>
        <w:t>“规格”</w:t>
      </w:r>
      <w:r>
        <w:rPr>
          <w:rFonts w:hint="eastAsia" w:ascii="宋体" w:hAnsi="宋体" w:eastAsia="宋体" w:cs="宋体"/>
          <w:i w:val="0"/>
          <w:iCs w:val="0"/>
          <w:caps w:val="0"/>
          <w:color w:val="auto"/>
          <w:spacing w:val="0"/>
          <w:sz w:val="24"/>
          <w:szCs w:val="24"/>
          <w:shd w:val="clear" w:fill="FFFFFF"/>
        </w:rPr>
        <w:t>项下应填写服务提供者提供的服务标准及品牌（若有）。</w:t>
      </w:r>
      <w:r>
        <w:rPr>
          <w:rStyle w:val="7"/>
          <w:rFonts w:hint="eastAsia" w:ascii="宋体" w:hAnsi="宋体" w:eastAsia="宋体" w:cs="宋体"/>
          <w:b/>
          <w:bCs/>
          <w:i w:val="0"/>
          <w:iCs w:val="0"/>
          <w:caps w:val="0"/>
          <w:color w:val="auto"/>
          <w:spacing w:val="0"/>
          <w:sz w:val="24"/>
          <w:szCs w:val="24"/>
          <w:shd w:val="clear" w:fill="FFFFFF"/>
        </w:rPr>
        <w:t>“来源地”</w:t>
      </w:r>
      <w:r>
        <w:rPr>
          <w:rFonts w:hint="eastAsia" w:ascii="宋体" w:hAnsi="宋体" w:eastAsia="宋体" w:cs="宋体"/>
          <w:i w:val="0"/>
          <w:iCs w:val="0"/>
          <w:caps w:val="0"/>
          <w:color w:val="auto"/>
          <w:spacing w:val="0"/>
          <w:sz w:val="24"/>
          <w:szCs w:val="24"/>
          <w:shd w:val="clear" w:fill="FFFFFF"/>
        </w:rPr>
        <w:t>应填写服务提供者的所在地。</w:t>
      </w:r>
      <w:r>
        <w:rPr>
          <w:rStyle w:val="7"/>
          <w:rFonts w:hint="eastAsia" w:ascii="宋体" w:hAnsi="宋体" w:eastAsia="宋体" w:cs="宋体"/>
          <w:b/>
          <w:bCs/>
          <w:i w:val="0"/>
          <w:iCs w:val="0"/>
          <w:caps w:val="0"/>
          <w:color w:val="auto"/>
          <w:spacing w:val="0"/>
          <w:sz w:val="24"/>
          <w:szCs w:val="24"/>
          <w:shd w:val="clear" w:fill="FFFFFF"/>
        </w:rPr>
        <w:t>“备注”</w:t>
      </w:r>
      <w:r>
        <w:rPr>
          <w:rFonts w:hint="eastAsia" w:ascii="宋体" w:hAnsi="宋体" w:eastAsia="宋体" w:cs="宋体"/>
          <w:i w:val="0"/>
          <w:iCs w:val="0"/>
          <w:caps w:val="0"/>
          <w:color w:val="auto"/>
          <w:spacing w:val="0"/>
          <w:sz w:val="24"/>
          <w:szCs w:val="24"/>
          <w:shd w:val="clear" w:fill="FFFFFF"/>
        </w:rPr>
        <w:t>项下应填写关于服务标准所涵盖的具体项目或内容的说明等。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2、投标人需要说明的内容若需特殊表达，应先在本表中进行相应说明，再另页应答，否则</w:t>
      </w:r>
      <w:r>
        <w:rPr>
          <w:rStyle w:val="7"/>
          <w:rFonts w:hint="eastAsia" w:ascii="宋体" w:hAnsi="宋体" w:eastAsia="宋体" w:cs="宋体"/>
          <w:b/>
          <w:bCs/>
          <w:i w:val="0"/>
          <w:iCs w:val="0"/>
          <w:caps w:val="0"/>
          <w:color w:val="auto"/>
          <w:spacing w:val="0"/>
          <w:sz w:val="24"/>
          <w:szCs w:val="24"/>
          <w:shd w:val="clear" w:fill="FFFFFF"/>
        </w:rPr>
        <w:t>投标无效</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3、投标文件中涉及</w:t>
      </w:r>
      <w:r>
        <w:rPr>
          <w:rStyle w:val="7"/>
          <w:rFonts w:hint="eastAsia" w:ascii="宋体" w:hAnsi="宋体" w:eastAsia="宋体" w:cs="宋体"/>
          <w:b/>
          <w:bCs/>
          <w:i w:val="0"/>
          <w:iCs w:val="0"/>
          <w:caps w:val="0"/>
          <w:color w:val="auto"/>
          <w:spacing w:val="0"/>
          <w:sz w:val="24"/>
          <w:szCs w:val="24"/>
          <w:shd w:val="clear" w:fill="FFFFFF"/>
        </w:rPr>
        <w:t>“投标标的”、“数量”、“规格”、“来源地”</w:t>
      </w:r>
      <w:r>
        <w:rPr>
          <w:rFonts w:hint="eastAsia" w:ascii="宋体" w:hAnsi="宋体" w:eastAsia="宋体" w:cs="宋体"/>
          <w:i w:val="0"/>
          <w:iCs w:val="0"/>
          <w:caps w:val="0"/>
          <w:color w:val="auto"/>
          <w:spacing w:val="0"/>
          <w:sz w:val="24"/>
          <w:szCs w:val="24"/>
          <w:shd w:val="clear" w:fill="FFFFFF"/>
        </w:rPr>
        <w:t>的内容若不一致，</w:t>
      </w:r>
      <w:r>
        <w:rPr>
          <w:rStyle w:val="7"/>
          <w:rFonts w:hint="eastAsia" w:ascii="宋体" w:hAnsi="宋体" w:eastAsia="宋体" w:cs="宋体"/>
          <w:b/>
          <w:bCs/>
          <w:i w:val="0"/>
          <w:iCs w:val="0"/>
          <w:caps w:val="0"/>
          <w:color w:val="auto"/>
          <w:spacing w:val="0"/>
          <w:sz w:val="24"/>
          <w:szCs w:val="24"/>
          <w:shd w:val="clear" w:fill="FFFFFF"/>
        </w:rPr>
        <w:t>应以本表为准</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4、纸质投标文件正本中的本表应为原件。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二、技术和服务要求响应表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tbl>
      <w:tblPr>
        <w:tblStyle w:val="8"/>
        <w:tblW w:w="94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49"/>
        <w:gridCol w:w="489"/>
        <w:gridCol w:w="3896"/>
        <w:gridCol w:w="2657"/>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46" w:hRule="atLeast"/>
          <w:jc w:val="center"/>
        </w:trPr>
        <w:tc>
          <w:tcPr>
            <w:tcW w:w="54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48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品目号</w:t>
            </w:r>
          </w:p>
        </w:tc>
        <w:tc>
          <w:tcPr>
            <w:tcW w:w="3896"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技术和服务要求</w:t>
            </w:r>
          </w:p>
        </w:tc>
        <w:tc>
          <w:tcPr>
            <w:tcW w:w="2657"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投标响应</w:t>
            </w:r>
          </w:p>
        </w:tc>
        <w:tc>
          <w:tcPr>
            <w:tcW w:w="1856"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49"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48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389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657"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85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49"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c>
          <w:tcPr>
            <w:tcW w:w="48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389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657"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85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4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489"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3896"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657"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856"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1、本表应按照下列规定填写：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1.1“技术和服务要求”项下填写的内容应与招标文件第五章“技术和服务要求”的内容保持一致。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1.2“投标响应”项下应填写具体的响应内容并与“技术和服务要求”项下填写的内容逐项对应；对“技术和服务要求”项下涉及“≥或＞”、“≤或＜”及某个区间值范围内的内容，应填写具体的数值。</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1.3“是否偏离及说明”项下应按下列规定填写：优于的，填写“正偏离”；符合的，填写“无偏离”；低于的，填写“负偏离”。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2、投标人需要说明的内容若需特殊表达，应先在本表中进行相应说明，再    另页应答，否则</w:t>
      </w:r>
      <w:r>
        <w:rPr>
          <w:rStyle w:val="7"/>
          <w:rFonts w:hint="eastAsia" w:ascii="宋体" w:hAnsi="宋体" w:eastAsia="宋体" w:cs="宋体"/>
          <w:b/>
          <w:bCs/>
          <w:i w:val="0"/>
          <w:iCs w:val="0"/>
          <w:caps w:val="0"/>
          <w:color w:val="auto"/>
          <w:spacing w:val="0"/>
          <w:sz w:val="24"/>
          <w:szCs w:val="24"/>
          <w:shd w:val="clear" w:fill="FFFFFF"/>
        </w:rPr>
        <w:t>投标无效</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3、纸质投标文件正本中的本表应为原件。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三、商务条件响应表</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招标编号：</w:t>
      </w:r>
      <w:r>
        <w:rPr>
          <w:rFonts w:hint="eastAsia" w:ascii="宋体" w:hAnsi="宋体" w:eastAsia="宋体" w:cs="宋体"/>
          <w:i w:val="0"/>
          <w:iCs w:val="0"/>
          <w:caps w:val="0"/>
          <w:color w:val="auto"/>
          <w:spacing w:val="0"/>
          <w:sz w:val="24"/>
          <w:szCs w:val="24"/>
          <w:u w:val="single"/>
          <w:shd w:val="clear" w:fill="FFFFFF"/>
        </w:rPr>
        <w:t>                   </w:t>
      </w:r>
    </w:p>
    <w:tbl>
      <w:tblPr>
        <w:tblStyle w:val="8"/>
        <w:tblW w:w="94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49"/>
        <w:gridCol w:w="489"/>
        <w:gridCol w:w="3896"/>
        <w:gridCol w:w="2657"/>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146" w:hRule="atLeast"/>
          <w:jc w:val="center"/>
        </w:trPr>
        <w:tc>
          <w:tcPr>
            <w:tcW w:w="54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合同包</w:t>
            </w:r>
          </w:p>
        </w:tc>
        <w:tc>
          <w:tcPr>
            <w:tcW w:w="48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品目号</w:t>
            </w:r>
          </w:p>
        </w:tc>
        <w:tc>
          <w:tcPr>
            <w:tcW w:w="3896"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商务条件</w:t>
            </w:r>
          </w:p>
        </w:tc>
        <w:tc>
          <w:tcPr>
            <w:tcW w:w="2657"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投标响应</w:t>
            </w:r>
          </w:p>
        </w:tc>
        <w:tc>
          <w:tcPr>
            <w:tcW w:w="1856"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是否偏离及说明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49" w:type="dxa"/>
            <w:vMerge w:val="restart"/>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48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389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657"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85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49" w:type="dxa"/>
            <w:vMerge w:val="continue"/>
            <w:shd w:val="clear" w:color="auto" w:fill="auto"/>
            <w:tcMar>
              <w:top w:w="0" w:type="dxa"/>
              <w:left w:w="60" w:type="dxa"/>
              <w:bottom w:w="0" w:type="dxa"/>
              <w:right w:w="60" w:type="dxa"/>
            </w:tcMar>
            <w:vAlign w:val="center"/>
          </w:tcPr>
          <w:p>
            <w:pPr>
              <w:keepNext w:val="0"/>
              <w:keepLines w:val="0"/>
              <w:pageBreakBefore w:val="0"/>
              <w:kinsoku/>
              <w:overflowPunct/>
              <w:topLinePunct w:val="0"/>
              <w:autoSpaceDE/>
              <w:autoSpaceDN/>
              <w:bidi w:val="0"/>
              <w:adjustRightInd/>
              <w:snapToGrid/>
              <w:spacing w:before="0" w:after="0" w:line="460" w:lineRule="exact"/>
              <w:ind w:left="0" w:right="0"/>
              <w:rPr>
                <w:rFonts w:hint="eastAsia" w:ascii="宋体" w:hAnsi="宋体" w:eastAsia="宋体" w:cs="宋体"/>
                <w:color w:val="auto"/>
                <w:sz w:val="24"/>
                <w:szCs w:val="24"/>
              </w:rPr>
            </w:pPr>
          </w:p>
        </w:tc>
        <w:tc>
          <w:tcPr>
            <w:tcW w:w="48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389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657"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856" w:type="dxa"/>
            <w:shd w:val="clear" w:color="auto" w:fill="auto"/>
            <w:tcMar>
              <w:top w:w="0" w:type="dxa"/>
              <w:left w:w="60" w:type="dxa"/>
              <w:bottom w:w="0" w:type="dxa"/>
              <w:right w:w="60" w:type="dxa"/>
            </w:tcMar>
            <w:vAlign w:val="top"/>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jc w:val="center"/>
        </w:trPr>
        <w:tc>
          <w:tcPr>
            <w:tcW w:w="549" w:type="dxa"/>
            <w:shd w:val="clear" w:color="auto" w:fill="auto"/>
            <w:tcMar>
              <w:top w:w="0" w:type="dxa"/>
              <w:left w:w="60" w:type="dxa"/>
              <w:bottom w:w="0" w:type="dxa"/>
              <w:right w:w="60" w:type="dxa"/>
            </w:tcMar>
            <w:vAlign w:val="center"/>
          </w:tcPr>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489"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3896"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2657"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c>
          <w:tcPr>
            <w:tcW w:w="1856" w:type="dxa"/>
            <w:shd w:val="clear" w:color="auto" w:fill="auto"/>
            <w:tcMar>
              <w:top w:w="0" w:type="dxa"/>
              <w:left w:w="60" w:type="dxa"/>
              <w:bottom w:w="0" w:type="dxa"/>
              <w:right w:w="60" w:type="dxa"/>
            </w:tcMar>
            <w:vAlign w:val="center"/>
          </w:tcPr>
          <w:p>
            <w:pPr>
              <w:keepNext w:val="0"/>
              <w:keepLines w:val="0"/>
              <w:pageBreakBefore w:val="0"/>
              <w:widowControl/>
              <w:suppressLineNumbers w:val="0"/>
              <w:kinsoku/>
              <w:overflowPunct/>
              <w:topLinePunct w:val="0"/>
              <w:autoSpaceDE/>
              <w:autoSpaceDN/>
              <w:bidi w:val="0"/>
              <w:adjustRightInd/>
              <w:snapToGrid/>
              <w:spacing w:line="460" w:lineRule="exact"/>
              <w:ind w:left="0" w:right="0"/>
              <w:jc w:val="left"/>
              <w:rPr>
                <w:rFonts w:hint="eastAsia" w:ascii="宋体" w:hAnsi="宋体" w:eastAsia="宋体" w:cs="宋体"/>
                <w:color w:val="auto"/>
                <w:sz w:val="24"/>
                <w:szCs w:val="24"/>
              </w:rPr>
            </w:pPr>
          </w:p>
        </w:tc>
      </w:tr>
    </w:tbl>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★注意：</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1、本表应按照下列规定填写：</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1.1“商务条件”项下填写的内容应与招标文件第五章“商务条件”的内容保持一致。</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1.2“投标响应”项下应填写具体的响应内容并与“商务条件”项下填写的内容逐项对应；对“商务条件”项下涉及“≥或＞”、“≤或＜”及某个区间值范围内的内容，应填写具体的数值。</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1.3“是否偏离及说明”项下应按下列规定填写：优于的，填写“正偏离”；符合的，填写“无偏离”；低于的，填写“负偏离”。</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2、投标人需要说明的内容若需特殊表达，应先在本表中进行相应说明，再另页应答，否则</w:t>
      </w:r>
      <w:r>
        <w:rPr>
          <w:rStyle w:val="7"/>
          <w:rFonts w:hint="eastAsia" w:ascii="宋体" w:hAnsi="宋体" w:eastAsia="宋体" w:cs="宋体"/>
          <w:b/>
          <w:bCs/>
          <w:i w:val="0"/>
          <w:iCs w:val="0"/>
          <w:caps w:val="0"/>
          <w:color w:val="auto"/>
          <w:spacing w:val="0"/>
          <w:sz w:val="24"/>
          <w:szCs w:val="24"/>
          <w:shd w:val="clear" w:fill="FFFFFF"/>
        </w:rPr>
        <w:t>投标无效</w:t>
      </w:r>
      <w:r>
        <w:rPr>
          <w:rFonts w:hint="eastAsia" w:ascii="宋体" w:hAnsi="宋体" w:eastAsia="宋体" w:cs="宋体"/>
          <w:i w:val="0"/>
          <w:iCs w:val="0"/>
          <w:caps w:val="0"/>
          <w:color w:val="auto"/>
          <w:spacing w:val="0"/>
          <w:sz w:val="24"/>
          <w:szCs w:val="24"/>
          <w:shd w:val="clear" w:fill="FFFFFF"/>
        </w:rPr>
        <w:t>。</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3、纸质投标文件正本中的本表应为原件。</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w:t>
      </w:r>
      <w:r>
        <w:rPr>
          <w:rFonts w:hint="eastAsia" w:ascii="宋体" w:hAnsi="宋体" w:eastAsia="宋体" w:cs="宋体"/>
          <w:i w:val="0"/>
          <w:iCs w:val="0"/>
          <w:caps w:val="0"/>
          <w:color w:val="auto"/>
          <w:spacing w:val="0"/>
          <w:sz w:val="24"/>
          <w:szCs w:val="24"/>
          <w:u w:val="single"/>
          <w:shd w:val="clear" w:fill="FFFFFF"/>
        </w:rPr>
        <w:t>（全称并加盖单位公章）</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投标人代表签字：</w:t>
      </w:r>
      <w:r>
        <w:rPr>
          <w:rFonts w:hint="eastAsia" w:ascii="宋体" w:hAnsi="宋体" w:eastAsia="宋体" w:cs="宋体"/>
          <w:i w:val="0"/>
          <w:iCs w:val="0"/>
          <w:caps w:val="0"/>
          <w:color w:val="auto"/>
          <w:spacing w:val="0"/>
          <w:sz w:val="24"/>
          <w:szCs w:val="24"/>
          <w:u w:val="single"/>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日期：</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u w:val="single"/>
          <w:shd w:val="clear" w:fill="FFFFFF"/>
        </w:rPr>
        <w:t>   </w:t>
      </w:r>
      <w:r>
        <w:rPr>
          <w:rFonts w:hint="eastAsia" w:ascii="宋体" w:hAnsi="宋体" w:eastAsia="宋体" w:cs="宋体"/>
          <w:i w:val="0"/>
          <w:iCs w:val="0"/>
          <w:caps w:val="0"/>
          <w:color w:val="auto"/>
          <w:spacing w:val="0"/>
          <w:sz w:val="24"/>
          <w:szCs w:val="24"/>
          <w:shd w:val="clear" w:fill="FFFFFF"/>
        </w:rPr>
        <w:t>日</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br w:type="textWrapping"/>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i w:val="0"/>
          <w:iCs w:val="0"/>
          <w:caps w:val="0"/>
          <w:color w:val="auto"/>
          <w:spacing w:val="0"/>
          <w:sz w:val="24"/>
          <w:szCs w:val="24"/>
          <w:shd w:val="clear" w:fill="FFFFFF"/>
        </w:rPr>
      </w:pP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Style w:val="7"/>
          <w:rFonts w:hint="eastAsia" w:ascii="宋体" w:hAnsi="宋体" w:eastAsia="宋体" w:cs="宋体"/>
          <w:b/>
          <w:bCs/>
          <w:i w:val="0"/>
          <w:iCs w:val="0"/>
          <w:caps w:val="0"/>
          <w:color w:val="auto"/>
          <w:spacing w:val="0"/>
          <w:sz w:val="24"/>
          <w:szCs w:val="24"/>
          <w:shd w:val="clear" w:fill="FFFFFF"/>
        </w:rPr>
        <w:t>四、投标人提交的其他资料（若有）</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jc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编制说明</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1、招标文件要求提交的除</w:t>
      </w:r>
      <w:r>
        <w:rPr>
          <w:rStyle w:val="7"/>
          <w:rFonts w:hint="eastAsia" w:ascii="宋体" w:hAnsi="宋体" w:eastAsia="宋体" w:cs="宋体"/>
          <w:b/>
          <w:bCs/>
          <w:i w:val="0"/>
          <w:iCs w:val="0"/>
          <w:caps w:val="0"/>
          <w:color w:val="auto"/>
          <w:spacing w:val="0"/>
          <w:sz w:val="24"/>
          <w:szCs w:val="24"/>
          <w:shd w:val="clear" w:fill="FFFFFF"/>
        </w:rPr>
        <w:t>“资格及资信证明部分”、“报价部分”</w:t>
      </w:r>
      <w:r>
        <w:rPr>
          <w:rFonts w:hint="eastAsia" w:ascii="宋体" w:hAnsi="宋体" w:eastAsia="宋体" w:cs="宋体"/>
          <w:i w:val="0"/>
          <w:iCs w:val="0"/>
          <w:caps w:val="0"/>
          <w:color w:val="auto"/>
          <w:spacing w:val="0"/>
          <w:sz w:val="24"/>
          <w:szCs w:val="24"/>
          <w:shd w:val="clear" w:fill="FFFFFF"/>
        </w:rPr>
        <w:t>外的其他证明材料或资料加盖投标人的单位公章后应在此项下提交。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2、招标文件要求投标人提供方案（包括但不限于：组织、实施、技术、服务方案等）的，投标人应在此项下提交。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3、除招标文件另有规定外，投标人认为需要提交的其他证明材料或资料加盖投标人的单位公章后应在此项下提交。</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5"/>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firstLine="0"/>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 </w:t>
      </w:r>
    </w:p>
    <w:p>
      <w:pPr>
        <w:pStyle w:val="3"/>
        <w:keepNext w:val="0"/>
        <w:keepLines w:val="0"/>
        <w:pageBreakBefore w:val="0"/>
        <w:widowControl/>
        <w:suppressLineNumbers w:val="0"/>
        <w:kinsoku/>
        <w:overflowPunct/>
        <w:topLinePunct w:val="0"/>
        <w:autoSpaceDE/>
        <w:autoSpaceDN/>
        <w:bidi w:val="0"/>
        <w:adjustRightInd/>
        <w:snapToGrid/>
        <w:spacing w:before="0" w:beforeAutospacing="0" w:after="0" w:afterAutospacing="0" w:line="460" w:lineRule="exact"/>
        <w:ind w:left="0" w:right="0"/>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shd w:val="clear" w:fill="FFFFFF"/>
        </w:rPr>
        <w:t>采购文件相关附件</w:t>
      </w:r>
    </w:p>
    <w:p>
      <w:pPr>
        <w:widowControl/>
        <w:numPr>
          <w:ilvl w:val="0"/>
          <w:numId w:val="2"/>
        </w:numPr>
        <w:adjustRightInd/>
        <w:snapToGrid/>
        <w:spacing w:beforeAutospacing="0" w:afterAutospacing="0" w:line="480" w:lineRule="exact"/>
        <w:ind w:left="0" w:right="0" w:hanging="360"/>
        <w:rPr>
          <w:rFonts w:hint="eastAsia" w:ascii="宋体" w:hAnsi="宋体" w:eastAsia="宋体" w:cs="宋体"/>
          <w:b w:val="0"/>
          <w:bCs w:val="0"/>
          <w:i w:val="0"/>
          <w:iCs w:val="0"/>
          <w:caps w:val="0"/>
          <w:color w:val="auto"/>
          <w:spacing w:val="0"/>
          <w:kern w:val="0"/>
          <w:sz w:val="24"/>
          <w:szCs w:val="24"/>
          <w:shd w:val="clear" w:fill="FFFFFF"/>
          <w:lang w:val="en-US" w:eastAsia="zh-CN" w:bidi="ar"/>
        </w:rPr>
      </w:pPr>
      <w:r>
        <w:rPr>
          <w:rFonts w:hint="eastAsia" w:ascii="宋体" w:hAnsi="宋体" w:eastAsia="宋体" w:cs="宋体"/>
          <w:b w:val="0"/>
          <w:bCs w:val="0"/>
          <w:i w:val="0"/>
          <w:iCs w:val="0"/>
          <w:caps w:val="0"/>
          <w:color w:val="auto"/>
          <w:spacing w:val="0"/>
          <w:kern w:val="0"/>
          <w:sz w:val="24"/>
          <w:szCs w:val="24"/>
          <w:shd w:val="clear" w:fill="FFFFFF"/>
          <w:lang w:val="en-US" w:eastAsia="zh-CN" w:bidi="ar"/>
        </w:rPr>
        <w:t> </w:t>
      </w:r>
      <w:r>
        <w:rPr>
          <w:rFonts w:hint="eastAsia" w:ascii="宋体" w:hAnsi="宋体" w:eastAsia="宋体" w:cs="宋体"/>
          <w:b w:val="0"/>
          <w:bCs w:val="0"/>
          <w:i w:val="0"/>
          <w:iCs w:val="0"/>
          <w:caps w:val="0"/>
          <w:color w:val="auto"/>
          <w:spacing w:val="0"/>
          <w:kern w:val="0"/>
          <w:sz w:val="24"/>
          <w:szCs w:val="24"/>
          <w:shd w:val="clear" w:fill="FFFFFF"/>
          <w:lang w:val="en-US" w:eastAsia="zh-CN" w:bidi="ar"/>
        </w:rPr>
        <w:fldChar w:fldCharType="begin"/>
      </w:r>
      <w:r>
        <w:rPr>
          <w:rFonts w:hint="eastAsia" w:ascii="宋体" w:hAnsi="宋体" w:eastAsia="宋体" w:cs="宋体"/>
          <w:b w:val="0"/>
          <w:bCs w:val="0"/>
          <w:i w:val="0"/>
          <w:iCs w:val="0"/>
          <w:caps w:val="0"/>
          <w:color w:val="auto"/>
          <w:spacing w:val="0"/>
          <w:kern w:val="0"/>
          <w:sz w:val="24"/>
          <w:szCs w:val="24"/>
          <w:shd w:val="clear" w:fill="FFFFFF"/>
          <w:lang w:val="en-US" w:eastAsia="zh-CN" w:bidi="ar"/>
        </w:rPr>
        <w:instrText xml:space="preserve"> HYPERLINK "http://120.35.30.176/gpms/ExpertChange/downloadShare?id=a0a389a33a4449128235d68e01dba95a" </w:instrText>
      </w:r>
      <w:r>
        <w:rPr>
          <w:rFonts w:hint="eastAsia" w:ascii="宋体" w:hAnsi="宋体" w:eastAsia="宋体" w:cs="宋体"/>
          <w:b w:val="0"/>
          <w:bCs w:val="0"/>
          <w:i w:val="0"/>
          <w:iCs w:val="0"/>
          <w:caps w:val="0"/>
          <w:color w:val="auto"/>
          <w:spacing w:val="0"/>
          <w:kern w:val="0"/>
          <w:sz w:val="24"/>
          <w:szCs w:val="24"/>
          <w:shd w:val="clear" w:fill="FFFFFF"/>
          <w:lang w:val="en-US" w:eastAsia="zh-CN" w:bidi="ar"/>
        </w:rPr>
        <w:fldChar w:fldCharType="separate"/>
      </w:r>
      <w:r>
        <w:rPr>
          <w:rFonts w:hint="eastAsia" w:ascii="宋体" w:hAnsi="宋体" w:eastAsia="宋体" w:cs="宋体"/>
          <w:b w:val="0"/>
          <w:bCs w:val="0"/>
          <w:i w:val="0"/>
          <w:iCs w:val="0"/>
          <w:caps w:val="0"/>
          <w:color w:val="auto"/>
          <w:spacing w:val="0"/>
          <w:kern w:val="0"/>
          <w:sz w:val="24"/>
          <w:szCs w:val="24"/>
          <w:shd w:val="clear" w:fill="FFFFFF"/>
          <w:lang w:val="en-US" w:eastAsia="zh-CN" w:bidi="ar"/>
        </w:rPr>
        <w:t>附件：</w:t>
      </w:r>
      <w:r>
        <w:rPr>
          <w:rFonts w:hint="eastAsia" w:ascii="宋体" w:hAnsi="宋体" w:eastAsia="宋体" w:cs="宋体"/>
          <w:b w:val="0"/>
          <w:bCs w:val="0"/>
          <w:i w:val="0"/>
          <w:iCs w:val="0"/>
          <w:caps w:val="0"/>
          <w:color w:val="auto"/>
          <w:spacing w:val="0"/>
          <w:kern w:val="0"/>
          <w:sz w:val="24"/>
          <w:szCs w:val="24"/>
          <w:shd w:val="clear" w:fill="FFFFFF"/>
          <w:lang w:val="zh-CN" w:eastAsia="zh-CN" w:bidi="ar"/>
        </w:rPr>
        <w:t>2021年福建省公安厅警服加工及皮鞋项目</w:t>
      </w:r>
      <w:r>
        <w:rPr>
          <w:rFonts w:hint="eastAsia" w:ascii="宋体" w:hAnsi="宋体" w:eastAsia="宋体" w:cs="宋体"/>
          <w:b w:val="0"/>
          <w:bCs w:val="0"/>
          <w:i w:val="0"/>
          <w:iCs w:val="0"/>
          <w:caps w:val="0"/>
          <w:color w:val="auto"/>
          <w:spacing w:val="0"/>
          <w:kern w:val="0"/>
          <w:sz w:val="24"/>
          <w:szCs w:val="24"/>
          <w:shd w:val="clear" w:fill="FFFFFF"/>
          <w:lang w:val="en-US" w:eastAsia="zh-CN" w:bidi="ar"/>
        </w:rPr>
        <w:t>附件.docx</w:t>
      </w:r>
      <w:r>
        <w:rPr>
          <w:rFonts w:hint="eastAsia" w:ascii="宋体" w:hAnsi="宋体" w:eastAsia="宋体" w:cs="宋体"/>
          <w:b w:val="0"/>
          <w:bCs w:val="0"/>
          <w:i w:val="0"/>
          <w:iCs w:val="0"/>
          <w:caps w:val="0"/>
          <w:color w:val="auto"/>
          <w:spacing w:val="0"/>
          <w:kern w:val="0"/>
          <w:sz w:val="24"/>
          <w:szCs w:val="24"/>
          <w:shd w:val="clear" w:fill="FFFFFF"/>
          <w:lang w:val="en-US" w:eastAsia="zh-CN" w:bidi="ar"/>
        </w:rPr>
        <w:fldChar w:fldCharType="end"/>
      </w:r>
    </w:p>
    <w:p>
      <w:pPr>
        <w:keepNext w:val="0"/>
        <w:keepLines w:val="0"/>
        <w:pageBreakBefore w:val="0"/>
        <w:widowControl/>
        <w:suppressLineNumbers w:val="0"/>
        <w:kinsoku/>
        <w:overflowPunct/>
        <w:topLinePunct w:val="0"/>
        <w:autoSpaceDE/>
        <w:autoSpaceDN/>
        <w:bidi w:val="0"/>
        <w:adjustRightInd/>
        <w:snapToGrid/>
        <w:spacing w:beforeAutospacing="0" w:afterAutospacing="0" w:line="460" w:lineRule="exact"/>
        <w:ind w:left="0" w:right="0"/>
        <w:jc w:val="left"/>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keepNext w:val="0"/>
        <w:keepLines w:val="0"/>
        <w:pageBreakBefore w:val="0"/>
        <w:kinsoku/>
        <w:overflowPunct/>
        <w:topLinePunct w:val="0"/>
        <w:autoSpaceDE/>
        <w:autoSpaceDN/>
        <w:bidi w:val="0"/>
        <w:adjustRightInd/>
        <w:snapToGrid/>
        <w:spacing w:line="460" w:lineRule="exact"/>
        <w:ind w:left="0" w:right="0"/>
        <w:rPr>
          <w:rFonts w:hint="eastAsia" w:ascii="宋体" w:hAnsi="宋体" w:eastAsia="宋体" w:cs="宋体"/>
          <w:color w:val="auto"/>
          <w:sz w:val="24"/>
          <w:szCs w:val="24"/>
        </w:rPr>
      </w:pPr>
    </w:p>
    <w:p>
      <w:pPr>
        <w:spacing w:line="360" w:lineRule="auto"/>
        <w:jc w:val="center"/>
        <w:rPr>
          <w:rFonts w:hint="eastAsia" w:ascii="宋体" w:hAnsi="宋体" w:cs="宋体" w:eastAsiaTheme="minorEastAsia"/>
          <w:b/>
          <w:bCs/>
          <w:color w:val="auto"/>
          <w:sz w:val="52"/>
          <w:szCs w:val="52"/>
          <w:lang w:eastAsia="zh-CN"/>
        </w:rPr>
      </w:pPr>
      <w:r>
        <w:rPr>
          <w:rFonts w:hint="eastAsia" w:ascii="宋体" w:hAnsi="宋体" w:cs="宋体"/>
          <w:b/>
          <w:bCs/>
          <w:color w:val="auto"/>
          <w:sz w:val="52"/>
          <w:szCs w:val="52"/>
          <w:lang w:eastAsia="zh-CN"/>
        </w:rPr>
        <w:t>2021年福建省公安厅警服加工及皮鞋项目</w:t>
      </w:r>
    </w:p>
    <w:p>
      <w:pPr>
        <w:spacing w:line="360" w:lineRule="auto"/>
        <w:jc w:val="center"/>
        <w:rPr>
          <w:rFonts w:ascii="宋体" w:hAnsi="宋体" w:cs="宋体"/>
          <w:b/>
          <w:bCs/>
          <w:color w:val="auto"/>
          <w:sz w:val="52"/>
          <w:szCs w:val="52"/>
        </w:rPr>
      </w:pPr>
    </w:p>
    <w:p>
      <w:pPr>
        <w:spacing w:line="360" w:lineRule="auto"/>
        <w:jc w:val="center"/>
        <w:rPr>
          <w:rFonts w:ascii="宋体" w:hAnsi="宋体" w:cs="宋体"/>
          <w:b/>
          <w:bCs/>
          <w:color w:val="auto"/>
          <w:sz w:val="52"/>
          <w:szCs w:val="52"/>
        </w:rPr>
      </w:pPr>
    </w:p>
    <w:p>
      <w:pPr>
        <w:spacing w:line="360" w:lineRule="auto"/>
        <w:jc w:val="center"/>
        <w:rPr>
          <w:rFonts w:ascii="宋体" w:hAnsi="宋体" w:cs="宋体"/>
          <w:b/>
          <w:bCs/>
          <w:color w:val="auto"/>
          <w:sz w:val="52"/>
          <w:szCs w:val="52"/>
        </w:rPr>
      </w:pPr>
    </w:p>
    <w:p>
      <w:pPr>
        <w:pStyle w:val="2"/>
        <w:jc w:val="center"/>
        <w:rPr>
          <w:color w:val="auto"/>
        </w:rPr>
      </w:pPr>
      <w:bookmarkStart w:id="0" w:name="_Toc410226903"/>
      <w:bookmarkStart w:id="1" w:name="_Toc452053702"/>
      <w:bookmarkStart w:id="2" w:name="_Toc46308972"/>
      <w:bookmarkStart w:id="3" w:name="_Toc46394499"/>
      <w:r>
        <w:rPr>
          <w:rFonts w:hint="eastAsia"/>
          <w:color w:val="auto"/>
        </w:rPr>
        <w:t>附</w:t>
      </w:r>
      <w:bookmarkEnd w:id="0"/>
      <w:bookmarkEnd w:id="1"/>
      <w:r>
        <w:rPr>
          <w:rFonts w:hint="eastAsia"/>
          <w:color w:val="auto"/>
        </w:rPr>
        <w:t xml:space="preserve">  件</w:t>
      </w:r>
      <w:bookmarkEnd w:id="2"/>
      <w:bookmarkEnd w:id="3"/>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widowControl/>
        <w:spacing w:before="75" w:after="75"/>
        <w:jc w:val="left"/>
        <w:rPr>
          <w:rFonts w:ascii="宋体" w:hAnsi="宋体" w:cs="宋体"/>
          <w:b/>
          <w:color w:val="auto"/>
          <w:kern w:val="0"/>
          <w:sz w:val="24"/>
        </w:rPr>
      </w:pPr>
    </w:p>
    <w:p>
      <w:pPr>
        <w:spacing w:line="360" w:lineRule="auto"/>
        <w:rPr>
          <w:rFonts w:ascii="宋体" w:hAnsi="宋体" w:cs="宋体"/>
          <w:b/>
          <w:bCs/>
          <w:color w:val="auto"/>
          <w:kern w:val="0"/>
          <w:sz w:val="32"/>
          <w:szCs w:val="32"/>
        </w:rPr>
      </w:pPr>
    </w:p>
    <w:p>
      <w:pPr>
        <w:spacing w:line="360" w:lineRule="auto"/>
        <w:rPr>
          <w:rFonts w:ascii="宋体" w:hAnsi="宋体" w:cs="宋体"/>
          <w:b/>
          <w:bCs/>
          <w:color w:val="auto"/>
          <w:kern w:val="0"/>
          <w:sz w:val="32"/>
          <w:szCs w:val="32"/>
        </w:rPr>
      </w:pPr>
    </w:p>
    <w:p>
      <w:pPr>
        <w:widowControl/>
        <w:jc w:val="left"/>
        <w:rPr>
          <w:rFonts w:ascii="宋体" w:hAnsi="宋体"/>
          <w:b/>
          <w:color w:val="auto"/>
          <w:sz w:val="24"/>
        </w:rPr>
      </w:pPr>
      <w:r>
        <w:rPr>
          <w:rFonts w:ascii="宋体" w:hAnsi="宋体"/>
          <w:b/>
          <w:color w:val="auto"/>
          <w:sz w:val="24"/>
        </w:rPr>
        <w:br w:type="page"/>
      </w:r>
    </w:p>
    <w:p>
      <w:pPr>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rPr>
          <w:rFonts w:ascii="宋体" w:hAnsi="宋体" w:cs="宋体"/>
          <w:color w:val="auto"/>
          <w:kern w:val="0"/>
          <w:sz w:val="72"/>
          <w:szCs w:val="72"/>
        </w:rPr>
      </w:pPr>
      <w:r>
        <w:rPr>
          <w:rFonts w:hint="eastAsia" w:ascii="宋体" w:hAnsi="宋体" w:cs="宋体"/>
          <w:b/>
          <w:bCs/>
          <w:color w:val="auto"/>
          <w:kern w:val="0"/>
          <w:sz w:val="72"/>
          <w:szCs w:val="72"/>
        </w:rPr>
        <w:t xml:space="preserve"> 技术指标及表格</w:t>
      </w:r>
    </w:p>
    <w:p>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cs="宋体"/>
          <w:color w:val="auto"/>
          <w:kern w:val="0"/>
          <w:sz w:val="24"/>
          <w:szCs w:val="24"/>
        </w:rPr>
      </w:pPr>
      <w:r>
        <w:rPr>
          <w:rFonts w:ascii="宋体" w:hAnsi="宋体" w:cs="宋体"/>
          <w:color w:val="auto"/>
          <w:kern w:val="0"/>
          <w:sz w:val="27"/>
          <w:szCs w:val="27"/>
        </w:rPr>
        <w:t> </w:t>
      </w:r>
      <w:r>
        <w:rPr>
          <w:rFonts w:ascii="宋体" w:hAnsi="宋体" w:cs="宋体"/>
          <w:color w:val="auto"/>
          <w:kern w:val="0"/>
          <w:sz w:val="24"/>
          <w:szCs w:val="24"/>
        </w:rPr>
        <w:t> </w:t>
      </w:r>
      <w:r>
        <w:rPr>
          <w:rFonts w:hint="eastAsia" w:ascii="宋体" w:hAnsi="宋体" w:cs="宋体"/>
          <w:b/>
          <w:bCs/>
          <w:color w:val="auto"/>
          <w:kern w:val="0"/>
          <w:sz w:val="24"/>
          <w:szCs w:val="24"/>
        </w:rPr>
        <w:t xml:space="preserve">      </w:t>
      </w:r>
      <w:r>
        <w:rPr>
          <w:rFonts w:hint="eastAsia" w:ascii="宋体" w:hAnsi="宋体" w:cs="宋体"/>
          <w:color w:val="auto"/>
          <w:kern w:val="0"/>
          <w:sz w:val="24"/>
          <w:szCs w:val="24"/>
        </w:rPr>
        <w:t>关于部分皮鞋及服饰品种技术参数产生及应用情况的说明</w:t>
      </w:r>
    </w:p>
    <w:p>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eastAsia" w:ascii="宋体" w:hAnsi="宋体" w:cs="宋体"/>
          <w:color w:val="auto"/>
          <w:kern w:val="0"/>
          <w:sz w:val="24"/>
          <w:szCs w:val="24"/>
        </w:rPr>
      </w:pPr>
    </w:p>
    <w:p>
      <w:pPr>
        <w:keepNext w:val="0"/>
        <w:keepLines w:val="0"/>
        <w:pageBreakBefore w:val="0"/>
        <w:widowControl/>
        <w:kinsoku/>
        <w:wordWrap/>
        <w:overflowPunct/>
        <w:topLinePunct w:val="0"/>
        <w:autoSpaceDE/>
        <w:autoSpaceDN/>
        <w:bidi w:val="0"/>
        <w:adjustRightInd/>
        <w:snapToGrid/>
        <w:spacing w:line="460" w:lineRule="exact"/>
        <w:ind w:firstLine="536"/>
        <w:jc w:val="left"/>
        <w:textAlignment w:val="auto"/>
        <w:rPr>
          <w:rFonts w:ascii="宋体" w:hAnsi="宋体" w:cs="宋体"/>
          <w:color w:val="auto"/>
          <w:kern w:val="0"/>
          <w:sz w:val="24"/>
          <w:szCs w:val="24"/>
        </w:rPr>
      </w:pPr>
      <w:r>
        <w:rPr>
          <w:rFonts w:hint="eastAsia" w:ascii="宋体" w:hAnsi="宋体" w:cs="宋体"/>
          <w:color w:val="auto"/>
          <w:kern w:val="0"/>
          <w:sz w:val="24"/>
          <w:szCs w:val="24"/>
        </w:rPr>
        <w:t>为满足各级公安机关民警执法执勤活动的着装备需求，福建省公安厅推荐的省标男单皮鞋、省标男皮凉鞋、省标女单皮鞋、省标女商务休闲皮鞋、省标警务工作包、省标夏袜冬袜等品种，并就公安部未出台技术标准的督察警工作包、交巡警工作包、太阳镜、白针织手套、皮手套等品种起草了相关技术参数。</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ascii="宋体" w:hAnsi="宋体" w:cs="宋体"/>
          <w:color w:val="auto"/>
          <w:kern w:val="0"/>
          <w:sz w:val="24"/>
          <w:szCs w:val="24"/>
        </w:rPr>
      </w:pPr>
      <w:r>
        <w:rPr>
          <w:rFonts w:hint="eastAsia" w:ascii="宋体" w:hAnsi="宋体" w:cs="宋体"/>
          <w:color w:val="auto"/>
          <w:kern w:val="0"/>
          <w:sz w:val="24"/>
          <w:szCs w:val="24"/>
        </w:rPr>
        <w:t>2014年11月13日，福建省公安厅参照《GA309-2010》、《GA310-2010》、《GA570-2010》、《GA571-2010》标准，与富贵鸟股份有限公司、江苏玉人服装有限公司、山东盛世隆服饰有限公司、宁波乔耐鞋业有限公司、温州吉尔达有限公司、广东丹华服饰有限公司等6家企业联合设 计了省标男单皮鞋、省标男皮凉鞋、省标女单皮鞋、省标女商务休闲皮鞋各六款样品和技术参数。并参照《GA571-2010》标准，与富贵鸟股份有限公司、上海圣利斯服饰有限公司、宁波乔耐鞋业有限公司、温州吉尔达有限公司、广东丹华服饰有限公司联合设 计了督察警工作包、省标警务工作包各五款样品和技术参数。2015年1月27日至2月3日，相关品种编号及技术参数在福建省公安网由民警公开投票。投票结果：宁波乔耐鞋业有限公司生产的省标男单皮鞋、省标男皮凉鞋、督察警工作包和富贵鸟股份有限公司的省标女单皮鞋、省标女商务休闲皮鞋、省标警务工作包票数最高，确定为2014年度招标的样品。此外，2015年，太阳镜参照《QB2457-99》、《QB10810.3-2006》标准，交巡警工作包参照《QB/T2277-1996》，省标夏袜冬袜参照特警夏袜冬袜标准，白针织手套参照《QB/T.1617-92》标准,皮手套参照《QB/T1584-2005》和《QB/T2704-2005》标准，结合近几年公安民警执法执勤的实际需求，对技术参数进行了修改完善。2017年对省标男单皮鞋、省标男皮凉鞋的技术参数进行了修改：一是取消鞋底气囊室、排气孔及排气槽，以减轻鞋底重量和硬度，缓解不跟脚，解决雨季行走有响声的问题；二是适当缩小省标男单皮鞋、皮凉鞋鞋后帮围度，以缓解脚掌宽度和脚掌围度较小的人员不跟脚的问题，提高穿着舒适度；三是增加一双鞋垫，以解决脚掌宽度和脚掌围度较小的人员穿着省标男单皮鞋、皮凉鞋不跟脚的问题，以提高穿着舒适度。</w:t>
      </w:r>
    </w:p>
    <w:p>
      <w:pPr>
        <w:keepNext w:val="0"/>
        <w:keepLines w:val="0"/>
        <w:pageBreakBefore w:val="0"/>
        <w:widowControl/>
        <w:kinsoku/>
        <w:wordWrap/>
        <w:overflowPunct/>
        <w:topLinePunct w:val="0"/>
        <w:autoSpaceDE/>
        <w:autoSpaceDN/>
        <w:bidi w:val="0"/>
        <w:adjustRightInd/>
        <w:snapToGrid/>
        <w:spacing w:line="460" w:lineRule="exact"/>
        <w:ind w:firstLine="536"/>
        <w:jc w:val="left"/>
        <w:textAlignment w:val="auto"/>
        <w:rPr>
          <w:rFonts w:ascii="宋体" w:hAnsi="宋体" w:cs="宋体"/>
          <w:color w:val="auto"/>
          <w:kern w:val="0"/>
          <w:sz w:val="24"/>
          <w:szCs w:val="24"/>
        </w:rPr>
      </w:pPr>
      <w:r>
        <w:rPr>
          <w:rFonts w:hint="eastAsia" w:ascii="宋体" w:hAnsi="宋体" w:cs="宋体"/>
          <w:color w:val="auto"/>
          <w:kern w:val="0"/>
          <w:sz w:val="24"/>
          <w:szCs w:val="24"/>
        </w:rPr>
        <w:t>检测机构按照《GA309-2010》、《GA310-2010》、《GA570-2010》、《GA571-2010》、《QB2457-99》、《QB10810.3-2006》、《QB/T2277-1996》、《QB/T.1617-92》、《QB/T1584-2005》和《QB/T2704-2005》等技术标准的检测方法，结合本招标文件技术参数及要求进行检测。</w:t>
      </w:r>
    </w:p>
    <w:p>
      <w:pPr>
        <w:autoSpaceDE w:val="0"/>
        <w:autoSpaceDN w:val="0"/>
        <w:adjustRightInd w:val="0"/>
        <w:spacing w:line="360" w:lineRule="auto"/>
        <w:jc w:val="center"/>
        <w:rPr>
          <w:rFonts w:ascii="宋体" w:hAnsi="宋体" w:cs="宋体"/>
          <w:b/>
          <w:color w:val="auto"/>
          <w:kern w:val="0"/>
          <w:sz w:val="36"/>
          <w:szCs w:val="36"/>
          <w:lang w:val="zh-CN"/>
        </w:rPr>
      </w:pPr>
      <w:r>
        <w:rPr>
          <w:rFonts w:hint="eastAsia" w:ascii="宋体" w:hAnsi="宋体" w:cs="宋体"/>
          <w:b/>
          <w:color w:val="auto"/>
          <w:kern w:val="0"/>
          <w:sz w:val="36"/>
          <w:szCs w:val="36"/>
          <w:lang w:val="zh-CN"/>
        </w:rPr>
        <w:t>附件</w:t>
      </w:r>
      <w:r>
        <w:rPr>
          <w:rFonts w:hint="eastAsia" w:ascii="宋体" w:hAnsi="宋体" w:cs="宋体"/>
          <w:b/>
          <w:color w:val="auto"/>
          <w:kern w:val="0"/>
          <w:sz w:val="36"/>
          <w:szCs w:val="36"/>
        </w:rPr>
        <w:t xml:space="preserve">1   </w:t>
      </w:r>
      <w:r>
        <w:rPr>
          <w:rFonts w:hint="eastAsia" w:ascii="宋体" w:hAnsi="宋体" w:cs="宋体"/>
          <w:b/>
          <w:color w:val="auto"/>
          <w:kern w:val="0"/>
          <w:sz w:val="36"/>
          <w:szCs w:val="36"/>
          <w:lang w:val="zh-CN"/>
        </w:rPr>
        <w:t>省标男单皮鞋技术参数及要求</w:t>
      </w:r>
    </w:p>
    <w:p>
      <w:pPr>
        <w:autoSpaceDE w:val="0"/>
        <w:autoSpaceDN w:val="0"/>
        <w:adjustRightInd w:val="0"/>
        <w:spacing w:line="400" w:lineRule="atLeast"/>
        <w:ind w:firstLine="480"/>
        <w:jc w:val="left"/>
        <w:rPr>
          <w:rFonts w:ascii="宋体" w:hAnsi="宋体" w:cs="宋体"/>
          <w:b/>
          <w:bCs/>
          <w:color w:val="auto"/>
          <w:kern w:val="0"/>
          <w:sz w:val="24"/>
          <w:szCs w:val="24"/>
          <w:lang w:val="zh-CN"/>
        </w:rPr>
      </w:pPr>
      <w:r>
        <w:rPr>
          <w:rFonts w:hint="eastAsia" w:ascii="宋体" w:hAnsi="宋体" w:cs="宋体"/>
          <w:color w:val="auto"/>
          <w:kern w:val="0"/>
          <w:sz w:val="24"/>
          <w:szCs w:val="24"/>
          <w:lang w:val="zh-CN"/>
        </w:rPr>
        <w:t>参照《</w:t>
      </w:r>
      <w:r>
        <w:rPr>
          <w:rFonts w:ascii="宋体" w:hAnsi="宋体" w:cs="宋体"/>
          <w:color w:val="auto"/>
          <w:kern w:val="0"/>
          <w:sz w:val="24"/>
          <w:szCs w:val="24"/>
          <w:lang w:val="zh-CN"/>
        </w:rPr>
        <w:t>GA309-2010</w:t>
      </w:r>
      <w:r>
        <w:rPr>
          <w:rFonts w:hint="eastAsia" w:ascii="宋体" w:hAnsi="宋体" w:cs="宋体"/>
          <w:color w:val="auto"/>
          <w:kern w:val="0"/>
          <w:sz w:val="24"/>
          <w:szCs w:val="24"/>
          <w:lang w:val="zh-CN"/>
        </w:rPr>
        <w:t>》标准和福建省公安厅确定的款式。具体技术参数及要求如下：</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ascii="宋体" w:hAnsi="宋体" w:cs="宋体"/>
          <w:color w:val="auto"/>
          <w:kern w:val="0"/>
          <w:sz w:val="24"/>
          <w:szCs w:val="24"/>
          <w:lang w:val="zh-CN"/>
        </w:rPr>
        <w:t>1.</w:t>
      </w:r>
      <w:r>
        <w:rPr>
          <w:rFonts w:hint="eastAsia" w:ascii="宋体" w:hAnsi="宋体" w:cs="宋体"/>
          <w:color w:val="auto"/>
          <w:kern w:val="0"/>
          <w:sz w:val="24"/>
          <w:szCs w:val="24"/>
          <w:lang w:val="zh-CN"/>
        </w:rPr>
        <w:t>结构</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男单皮鞋应采用胶粘工艺成型，鞋帮为围盖、无带式基本结构。鞋面为黑色小黄牛粗粒子鞋面革（厚度</w:t>
      </w:r>
      <w:r>
        <w:rPr>
          <w:rFonts w:ascii="宋体" w:hAnsi="宋体" w:cs="宋体"/>
          <w:color w:val="auto"/>
          <w:kern w:val="0"/>
          <w:sz w:val="24"/>
          <w:szCs w:val="24"/>
          <w:lang w:val="zh-CN"/>
        </w:rPr>
        <w:t>1.2-1.4mm</w:t>
      </w:r>
      <w:r>
        <w:rPr>
          <w:rFonts w:hint="eastAsia" w:ascii="宋体" w:hAnsi="宋体" w:cs="宋体"/>
          <w:color w:val="auto"/>
          <w:kern w:val="0"/>
          <w:sz w:val="24"/>
          <w:szCs w:val="24"/>
          <w:lang w:val="zh-CN"/>
        </w:rPr>
        <w:t>），帮里为米黄色头层猪皮（厚度</w:t>
      </w:r>
      <w:r>
        <w:rPr>
          <w:rFonts w:ascii="宋体" w:hAnsi="宋体" w:cs="宋体"/>
          <w:color w:val="auto"/>
          <w:kern w:val="0"/>
          <w:sz w:val="24"/>
          <w:szCs w:val="24"/>
          <w:lang w:val="zh-CN"/>
        </w:rPr>
        <w:t>0.6-0.8mm</w:t>
      </w:r>
      <w:r>
        <w:rPr>
          <w:rFonts w:hint="eastAsia" w:ascii="宋体" w:hAnsi="宋体" w:cs="宋体"/>
          <w:color w:val="auto"/>
          <w:kern w:val="0"/>
          <w:sz w:val="24"/>
          <w:szCs w:val="24"/>
          <w:lang w:val="zh-CN"/>
        </w:rPr>
        <w:t>），鞋垫为米黄色头层猪皮（含中草药成份，具有抗菌除臭，自然换气，为脚部提供良好的透气性），鞋底为纯天然软橡胶连跟成型底，耐磨防滑。</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ascii="宋体" w:hAnsi="宋体" w:cs="宋体"/>
          <w:color w:val="auto"/>
          <w:kern w:val="0"/>
          <w:sz w:val="24"/>
          <w:szCs w:val="24"/>
          <w:lang w:val="zh-CN"/>
        </w:rPr>
        <w:t>2.</w:t>
      </w:r>
      <w:r>
        <w:rPr>
          <w:rFonts w:hint="eastAsia" w:ascii="宋体" w:hAnsi="宋体" w:cs="宋体"/>
          <w:color w:val="auto"/>
          <w:kern w:val="0"/>
          <w:sz w:val="24"/>
          <w:szCs w:val="24"/>
          <w:lang w:val="zh-CN"/>
        </w:rPr>
        <w:t>功能</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1</w:t>
      </w:r>
      <w:r>
        <w:rPr>
          <w:rFonts w:hint="eastAsia" w:ascii="宋体" w:hAnsi="宋体" w:cs="宋体"/>
          <w:color w:val="auto"/>
          <w:kern w:val="0"/>
          <w:sz w:val="24"/>
          <w:szCs w:val="24"/>
          <w:lang w:val="zh-CN"/>
        </w:rPr>
        <w:t>）消除或减轻脚臭的程度；</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2</w:t>
      </w:r>
      <w:r>
        <w:rPr>
          <w:rFonts w:hint="eastAsia" w:ascii="宋体" w:hAnsi="宋体" w:cs="宋体"/>
          <w:color w:val="auto"/>
          <w:kern w:val="0"/>
          <w:sz w:val="24"/>
          <w:szCs w:val="24"/>
          <w:lang w:val="zh-CN"/>
        </w:rPr>
        <w:t>）净化空气，鞋腔比较干爽。</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ascii="宋体" w:hAnsi="宋体" w:cs="宋体"/>
          <w:color w:val="auto"/>
          <w:kern w:val="0"/>
          <w:sz w:val="24"/>
          <w:szCs w:val="24"/>
          <w:lang w:val="zh-CN"/>
        </w:rPr>
        <w:t>3.</w:t>
      </w:r>
      <w:r>
        <w:rPr>
          <w:rFonts w:hint="eastAsia" w:ascii="宋体" w:hAnsi="宋体" w:cs="宋体"/>
          <w:color w:val="auto"/>
          <w:kern w:val="0"/>
          <w:sz w:val="24"/>
          <w:szCs w:val="24"/>
          <w:lang w:val="zh-CN"/>
        </w:rPr>
        <w:t>号型规格</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男式单皮鞋规定了</w:t>
      </w:r>
      <w:r>
        <w:rPr>
          <w:rFonts w:ascii="宋体" w:hAnsi="宋体" w:cs="宋体"/>
          <w:color w:val="auto"/>
          <w:kern w:val="0"/>
          <w:sz w:val="24"/>
          <w:szCs w:val="24"/>
          <w:lang w:val="zh-CN"/>
        </w:rPr>
        <w:t>235-290</w:t>
      </w:r>
      <w:r>
        <w:rPr>
          <w:rFonts w:hint="eastAsia" w:ascii="宋体" w:hAnsi="宋体" w:cs="宋体"/>
          <w:color w:val="auto"/>
          <w:kern w:val="0"/>
          <w:sz w:val="24"/>
          <w:szCs w:val="24"/>
          <w:lang w:val="zh-CN"/>
        </w:rPr>
        <w:t>共</w:t>
      </w:r>
      <w:r>
        <w:rPr>
          <w:rFonts w:ascii="宋体" w:hAnsi="宋体" w:cs="宋体"/>
          <w:color w:val="auto"/>
          <w:kern w:val="0"/>
          <w:sz w:val="24"/>
          <w:szCs w:val="24"/>
          <w:lang w:val="zh-CN"/>
        </w:rPr>
        <w:t>12</w:t>
      </w:r>
      <w:r>
        <w:rPr>
          <w:rFonts w:hint="eastAsia" w:ascii="宋体" w:hAnsi="宋体" w:cs="宋体"/>
          <w:color w:val="auto"/>
          <w:kern w:val="0"/>
          <w:sz w:val="24"/>
          <w:szCs w:val="24"/>
          <w:lang w:val="zh-CN"/>
        </w:rPr>
        <w:t>个号，楦型为二型半。</w:t>
      </w:r>
    </w:p>
    <w:p>
      <w:pPr>
        <w:autoSpaceDE w:val="0"/>
        <w:autoSpaceDN w:val="0"/>
        <w:adjustRightInd w:val="0"/>
        <w:spacing w:line="360" w:lineRule="auto"/>
        <w:ind w:firstLine="192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省标单皮鞋成品尺寸</w:t>
      </w:r>
      <w:r>
        <w:rPr>
          <w:rFonts w:ascii="宋体" w:hAnsi="宋体" w:cs="宋体"/>
          <w:color w:val="auto"/>
          <w:kern w:val="0"/>
          <w:sz w:val="24"/>
          <w:szCs w:val="24"/>
          <w:lang w:val="zh-CN"/>
        </w:rPr>
        <w:t xml:space="preserve">              </w:t>
      </w:r>
      <w:r>
        <w:rPr>
          <w:rFonts w:hint="eastAsia" w:ascii="宋体" w:hAnsi="宋体" w:cs="宋体"/>
          <w:color w:val="auto"/>
          <w:kern w:val="0"/>
          <w:sz w:val="24"/>
          <w:szCs w:val="24"/>
          <w:lang w:val="zh-CN"/>
        </w:rPr>
        <w:t>（单位为毫米）</w:t>
      </w:r>
    </w:p>
    <w:tbl>
      <w:tblPr>
        <w:tblStyle w:val="8"/>
        <w:tblW w:w="93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23"/>
        <w:gridCol w:w="1423"/>
        <w:gridCol w:w="2126"/>
        <w:gridCol w:w="212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hint="eastAsia" w:ascii="宋体" w:hAnsi="宋体" w:cs="宋体"/>
                <w:b/>
                <w:bCs/>
                <w:color w:val="auto"/>
                <w:kern w:val="0"/>
                <w:sz w:val="24"/>
                <w:szCs w:val="24"/>
                <w:lang w:val="zh-CN"/>
              </w:rPr>
              <w:t>鞋号</w:t>
            </w:r>
          </w:p>
        </w:tc>
        <w:tc>
          <w:tcPr>
            <w:tcW w:w="1423"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前帮围高</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hint="eastAsia" w:ascii="宋体" w:hAnsi="宋体" w:cs="宋体"/>
                <w:b/>
                <w:bCs/>
                <w:color w:val="auto"/>
                <w:kern w:val="0"/>
                <w:sz w:val="24"/>
                <w:szCs w:val="24"/>
                <w:lang w:val="zh-CN"/>
              </w:rPr>
              <w:t>后帮高</w:t>
            </w:r>
          </w:p>
        </w:tc>
        <w:tc>
          <w:tcPr>
            <w:tcW w:w="2126"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外底长（二型）</w:t>
            </w:r>
          </w:p>
        </w:tc>
        <w:tc>
          <w:tcPr>
            <w:tcW w:w="2126"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外底长（二型半）</w:t>
            </w:r>
          </w:p>
        </w:tc>
        <w:tc>
          <w:tcPr>
            <w:tcW w:w="851"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前跷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235</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20.0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66.0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265.0</w:t>
            </w:r>
          </w:p>
        </w:tc>
        <w:tc>
          <w:tcPr>
            <w:tcW w:w="851" w:type="dxa"/>
            <w:vMerge w:val="restart"/>
            <w:shd w:val="clear" w:color="000000" w:fill="FFFFFF"/>
            <w:vAlign w:val="center"/>
          </w:tcPr>
          <w:p>
            <w:pPr>
              <w:autoSpaceDE w:val="0"/>
              <w:autoSpaceDN w:val="0"/>
              <w:adjustRightInd w:val="0"/>
              <w:jc w:val="left"/>
              <w:rPr>
                <w:rFonts w:ascii="宋体" w:hAnsi="宋体" w:cs="宋体"/>
                <w:color w:val="auto"/>
                <w:kern w:val="0"/>
                <w:sz w:val="22"/>
                <w:lang w:val="zh-CN"/>
              </w:rPr>
            </w:pPr>
            <w:r>
              <w:rPr>
                <w:rFonts w:ascii="宋体" w:hAnsi="宋体" w:cs="宋体"/>
                <w:color w:val="auto"/>
                <w:kern w:val="0"/>
                <w:sz w:val="24"/>
                <w:szCs w:val="24"/>
                <w:lang w:val="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240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21.0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67.0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245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68.0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250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22.0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69.0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255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23.0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71.0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72.0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24.0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73.0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74.0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25.0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76.0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77.0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320.0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color w:val="auto"/>
                <w:kern w:val="0"/>
                <w:sz w:val="24"/>
                <w:szCs w:val="24"/>
                <w:lang w:val="zh-CN"/>
              </w:rPr>
              <w:t>公差±</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1.0</w:t>
            </w:r>
          </w:p>
        </w:tc>
        <w:tc>
          <w:tcPr>
            <w:tcW w:w="1423" w:type="dxa"/>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1.0</w:t>
            </w:r>
          </w:p>
        </w:tc>
        <w:tc>
          <w:tcPr>
            <w:tcW w:w="4252" w:type="dxa"/>
            <w:gridSpan w:val="2"/>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w:t>
            </w:r>
          </w:p>
        </w:tc>
        <w:tc>
          <w:tcPr>
            <w:tcW w:w="851" w:type="dxa"/>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422"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color w:val="auto"/>
                <w:kern w:val="0"/>
                <w:sz w:val="24"/>
                <w:szCs w:val="24"/>
                <w:lang w:val="zh-CN"/>
              </w:rPr>
              <w:t>互差</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w:t>
            </w:r>
          </w:p>
        </w:tc>
        <w:tc>
          <w:tcPr>
            <w:tcW w:w="1423" w:type="dxa"/>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1.5</w:t>
            </w:r>
          </w:p>
        </w:tc>
        <w:tc>
          <w:tcPr>
            <w:tcW w:w="4252" w:type="dxa"/>
            <w:gridSpan w:val="2"/>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2.0</w:t>
            </w:r>
          </w:p>
        </w:tc>
        <w:tc>
          <w:tcPr>
            <w:tcW w:w="851" w:type="dxa"/>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1.0</w:t>
            </w:r>
          </w:p>
        </w:tc>
      </w:tr>
    </w:tbl>
    <w:p>
      <w:pPr>
        <w:autoSpaceDE w:val="0"/>
        <w:autoSpaceDN w:val="0"/>
        <w:adjustRightInd w:val="0"/>
        <w:spacing w:line="360" w:lineRule="auto"/>
        <w:ind w:firstLine="360"/>
        <w:jc w:val="left"/>
        <w:rPr>
          <w:rFonts w:ascii="宋体" w:hAnsi="宋体" w:cs="宋体"/>
          <w:color w:val="auto"/>
          <w:kern w:val="0"/>
          <w:sz w:val="24"/>
          <w:szCs w:val="24"/>
          <w:lang w:val="zh-CN"/>
        </w:rPr>
      </w:pPr>
    </w:p>
    <w:p>
      <w:pPr>
        <w:autoSpaceDE w:val="0"/>
        <w:autoSpaceDN w:val="0"/>
        <w:adjustRightInd w:val="0"/>
        <w:spacing w:line="360" w:lineRule="auto"/>
        <w:ind w:firstLine="360"/>
        <w:jc w:val="left"/>
        <w:rPr>
          <w:rFonts w:ascii="宋体" w:hAnsi="宋体" w:cs="宋体"/>
          <w:color w:val="auto"/>
          <w:kern w:val="0"/>
          <w:sz w:val="24"/>
          <w:szCs w:val="24"/>
          <w:lang w:val="zh-CN"/>
        </w:rPr>
      </w:pPr>
      <w:r>
        <w:rPr>
          <w:rFonts w:ascii="宋体" w:hAnsi="宋体" w:cs="宋体"/>
          <w:color w:val="auto"/>
          <w:kern w:val="0"/>
          <w:sz w:val="24"/>
          <w:szCs w:val="24"/>
          <w:lang w:val="zh-CN"/>
        </w:rPr>
        <w:t>4.</w:t>
      </w:r>
      <w:r>
        <w:rPr>
          <w:rFonts w:hint="eastAsia" w:ascii="宋体" w:hAnsi="宋体" w:cs="宋体"/>
          <w:color w:val="auto"/>
          <w:kern w:val="0"/>
          <w:sz w:val="24"/>
          <w:szCs w:val="24"/>
          <w:lang w:val="zh-CN"/>
        </w:rPr>
        <w:t>鞋帮鞋底等材料</w:t>
      </w:r>
    </w:p>
    <w:tbl>
      <w:tblPr>
        <w:tblStyle w:val="8"/>
        <w:tblW w:w="9747" w:type="dxa"/>
        <w:jc w:val="center"/>
        <w:tblInd w:w="0" w:type="dxa"/>
        <w:tblLayout w:type="fixed"/>
        <w:tblCellMar>
          <w:top w:w="0" w:type="dxa"/>
          <w:left w:w="108" w:type="dxa"/>
          <w:bottom w:w="0" w:type="dxa"/>
          <w:right w:w="108" w:type="dxa"/>
        </w:tblCellMar>
      </w:tblPr>
      <w:tblGrid>
        <w:gridCol w:w="2802"/>
        <w:gridCol w:w="1842"/>
        <w:gridCol w:w="1747"/>
        <w:gridCol w:w="3356"/>
      </w:tblGrid>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材料名称</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规格（</w:t>
            </w:r>
            <w:r>
              <w:rPr>
                <w:rFonts w:ascii="宋体" w:hAnsi="宋体" w:cs="宋体"/>
                <w:color w:val="auto"/>
                <w:kern w:val="0"/>
                <w:sz w:val="24"/>
                <w:szCs w:val="24"/>
                <w:lang w:val="zh-CN"/>
              </w:rPr>
              <w:t>mm</w:t>
            </w:r>
            <w:r>
              <w:rPr>
                <w:rFonts w:hint="eastAsia" w:ascii="宋体" w:hAnsi="宋体" w:cs="宋体"/>
                <w:color w:val="auto"/>
                <w:kern w:val="0"/>
                <w:sz w:val="24"/>
                <w:szCs w:val="24"/>
                <w:lang w:val="zh-CN"/>
              </w:rPr>
              <w:t>）</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用途</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说明</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黑色小黄牛粗粒子鞋面革</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1.20-1.40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帮盖、帮围、后帮鞋口</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同双鞋面革厚度允许偏差±</w:t>
            </w:r>
            <w:r>
              <w:rPr>
                <w:rFonts w:ascii="宋体" w:hAnsi="宋体" w:cs="宋体"/>
                <w:color w:val="auto"/>
                <w:kern w:val="0"/>
                <w:sz w:val="24"/>
                <w:szCs w:val="24"/>
                <w:lang w:val="zh-CN"/>
              </w:rPr>
              <w:t>0.1</w:t>
            </w:r>
          </w:p>
        </w:tc>
      </w:tr>
      <w:tr>
        <w:tblPrEx>
          <w:tblLayout w:type="fixed"/>
          <w:tblCellMar>
            <w:top w:w="0" w:type="dxa"/>
            <w:left w:w="108" w:type="dxa"/>
            <w:bottom w:w="0" w:type="dxa"/>
            <w:right w:w="108" w:type="dxa"/>
          </w:tblCellMar>
        </w:tblPrEx>
        <w:trPr>
          <w:trHeight w:val="352" w:hRule="atLeast"/>
          <w:jc w:val="center"/>
        </w:trPr>
        <w:tc>
          <w:tcPr>
            <w:tcW w:w="2802"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米黄色头层猪皮</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0.60-0.80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帮里</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同双鞋面革厚度允许偏差±</w:t>
            </w:r>
            <w:r>
              <w:rPr>
                <w:rFonts w:ascii="宋体" w:hAnsi="宋体" w:cs="宋体"/>
                <w:color w:val="auto"/>
                <w:kern w:val="0"/>
                <w:sz w:val="24"/>
                <w:szCs w:val="24"/>
                <w:lang w:val="zh-CN"/>
              </w:rPr>
              <w:t>0.1</w:t>
            </w:r>
          </w:p>
        </w:tc>
      </w:tr>
      <w:tr>
        <w:tblPrEx>
          <w:tblLayout w:type="fixed"/>
          <w:tblCellMar>
            <w:top w:w="0" w:type="dxa"/>
            <w:left w:w="108" w:type="dxa"/>
            <w:bottom w:w="0" w:type="dxa"/>
            <w:right w:w="108" w:type="dxa"/>
          </w:tblCellMar>
        </w:tblPrEx>
        <w:trPr>
          <w:trHeight w:val="351" w:hRule="atLeast"/>
          <w:jc w:val="center"/>
        </w:trPr>
        <w:tc>
          <w:tcPr>
            <w:tcW w:w="280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0.60-0.80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后跟里</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绒面向外</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米黄色头层猪皮</w:t>
            </w:r>
            <w:r>
              <w:rPr>
                <w:rFonts w:ascii="宋体" w:hAnsi="宋体" w:cs="宋体"/>
                <w:color w:val="auto"/>
                <w:kern w:val="0"/>
                <w:sz w:val="24"/>
                <w:szCs w:val="24"/>
                <w:lang w:val="zh-CN"/>
              </w:rPr>
              <w:t>+</w:t>
            </w:r>
            <w:r>
              <w:rPr>
                <w:rFonts w:hint="eastAsia" w:ascii="宋体" w:hAnsi="宋体" w:cs="宋体"/>
                <w:color w:val="auto"/>
                <w:kern w:val="0"/>
                <w:sz w:val="24"/>
                <w:szCs w:val="24"/>
                <w:lang w:val="zh-CN"/>
              </w:rPr>
              <w:t>保力优成型鞋垫</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厚底</w:t>
            </w:r>
          </w:p>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前掌</w:t>
            </w:r>
            <w:r>
              <w:rPr>
                <w:rFonts w:ascii="宋体" w:hAnsi="宋体" w:cs="宋体"/>
                <w:color w:val="auto"/>
                <w:kern w:val="0"/>
                <w:sz w:val="24"/>
                <w:szCs w:val="24"/>
                <w:lang w:val="zh-CN"/>
              </w:rPr>
              <w:t xml:space="preserve"> 3.6-3.8</w:t>
            </w:r>
          </w:p>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后身</w:t>
            </w:r>
            <w:r>
              <w:rPr>
                <w:rFonts w:ascii="宋体" w:hAnsi="宋体" w:cs="宋体"/>
                <w:color w:val="auto"/>
                <w:kern w:val="0"/>
                <w:sz w:val="24"/>
                <w:szCs w:val="24"/>
                <w:lang w:val="zh-CN"/>
              </w:rPr>
              <w:t xml:space="preserve"> 5.6-5.8</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鞋垫</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粘贴保力优成型鞋垫</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米黄色头层猪皮</w:t>
            </w:r>
            <w:r>
              <w:rPr>
                <w:rFonts w:ascii="宋体" w:hAnsi="宋体" w:cs="宋体"/>
                <w:color w:val="auto"/>
                <w:kern w:val="0"/>
                <w:sz w:val="24"/>
                <w:szCs w:val="24"/>
                <w:lang w:val="zh-CN"/>
              </w:rPr>
              <w:t>+</w:t>
            </w:r>
            <w:r>
              <w:rPr>
                <w:rFonts w:hint="eastAsia" w:ascii="宋体" w:hAnsi="宋体" w:cs="宋体"/>
                <w:color w:val="auto"/>
                <w:kern w:val="0"/>
                <w:sz w:val="24"/>
                <w:szCs w:val="24"/>
                <w:lang w:val="zh-CN"/>
              </w:rPr>
              <w:t>保力优</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3.6-3.8</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备用鞋垫</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粘贴保力优鞋垫</w:t>
            </w:r>
          </w:p>
        </w:tc>
      </w:tr>
      <w:tr>
        <w:tblPrEx>
          <w:tblLayout w:type="fixed"/>
          <w:tblCellMar>
            <w:top w:w="0" w:type="dxa"/>
            <w:left w:w="108" w:type="dxa"/>
            <w:bottom w:w="0" w:type="dxa"/>
            <w:right w:w="108" w:type="dxa"/>
          </w:tblCellMar>
        </w:tblPrEx>
        <w:trPr>
          <w:trHeight w:val="176" w:hRule="atLeast"/>
          <w:jc w:val="center"/>
        </w:trPr>
        <w:tc>
          <w:tcPr>
            <w:tcW w:w="2802"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热溶型化学片</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1.30-1.40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主跟</w:t>
            </w:r>
          </w:p>
        </w:tc>
        <w:tc>
          <w:tcPr>
            <w:tcW w:w="335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r>
      <w:tr>
        <w:tblPrEx>
          <w:tblLayout w:type="fixed"/>
          <w:tblCellMar>
            <w:top w:w="0" w:type="dxa"/>
            <w:left w:w="108" w:type="dxa"/>
            <w:bottom w:w="0" w:type="dxa"/>
            <w:right w:w="108" w:type="dxa"/>
          </w:tblCellMar>
        </w:tblPrEx>
        <w:trPr>
          <w:trHeight w:val="176" w:hRule="atLeast"/>
          <w:jc w:val="center"/>
        </w:trPr>
        <w:tc>
          <w:tcPr>
            <w:tcW w:w="280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1.00-1.10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内包头</w:t>
            </w:r>
          </w:p>
        </w:tc>
        <w:tc>
          <w:tcPr>
            <w:tcW w:w="335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汉麻纤维板</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1.60-1.80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内底</w:t>
            </w:r>
          </w:p>
        </w:tc>
        <w:tc>
          <w:tcPr>
            <w:tcW w:w="335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半内底置于内底之下</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鞋用纸板</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2.40-2.60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半内底</w:t>
            </w:r>
          </w:p>
        </w:tc>
        <w:tc>
          <w:tcPr>
            <w:tcW w:w="335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钢勾心</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i/>
                <w:iCs/>
                <w:color w:val="auto"/>
                <w:kern w:val="0"/>
                <w:sz w:val="24"/>
                <w:szCs w:val="24"/>
                <w:lang w:val="zh-CN"/>
              </w:rPr>
              <w:t>Y</w:t>
            </w:r>
            <w:r>
              <w:rPr>
                <w:rFonts w:hint="eastAsia" w:ascii="宋体" w:hAnsi="宋体" w:cs="宋体"/>
                <w:color w:val="auto"/>
                <w:kern w:val="0"/>
                <w:sz w:val="24"/>
                <w:szCs w:val="24"/>
                <w:lang w:val="zh-CN"/>
              </w:rPr>
              <w:t>型</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软橡胶连跟成型底</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鞋底</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p>
        </w:tc>
      </w:tr>
    </w:tbl>
    <w:p>
      <w:pPr>
        <w:autoSpaceDE w:val="0"/>
        <w:autoSpaceDN w:val="0"/>
        <w:adjustRightInd w:val="0"/>
        <w:spacing w:line="240" w:lineRule="atLeast"/>
        <w:ind w:firstLine="360"/>
        <w:jc w:val="left"/>
        <w:rPr>
          <w:rFonts w:ascii="宋体" w:hAnsi="宋体" w:cs="宋体"/>
          <w:color w:val="auto"/>
          <w:kern w:val="0"/>
          <w:sz w:val="24"/>
          <w:szCs w:val="24"/>
          <w:lang w:val="zh-CN"/>
        </w:rPr>
      </w:pPr>
    </w:p>
    <w:p>
      <w:pPr>
        <w:autoSpaceDE w:val="0"/>
        <w:autoSpaceDN w:val="0"/>
        <w:adjustRightInd w:val="0"/>
        <w:spacing w:line="240" w:lineRule="atLeast"/>
        <w:ind w:firstLine="360"/>
        <w:jc w:val="left"/>
        <w:rPr>
          <w:rFonts w:ascii="宋体" w:hAnsi="宋体" w:cs="宋体"/>
          <w:color w:val="auto"/>
          <w:kern w:val="0"/>
          <w:sz w:val="24"/>
          <w:szCs w:val="24"/>
          <w:lang w:val="zh-CN"/>
        </w:rPr>
      </w:pPr>
      <w:r>
        <w:rPr>
          <w:rFonts w:ascii="宋体" w:hAnsi="宋体" w:cs="宋体"/>
          <w:color w:val="auto"/>
          <w:kern w:val="0"/>
          <w:sz w:val="24"/>
          <w:szCs w:val="24"/>
          <w:lang w:val="zh-CN"/>
        </w:rPr>
        <w:t>5.</w:t>
      </w:r>
      <w:r>
        <w:rPr>
          <w:rFonts w:hint="eastAsia" w:ascii="宋体" w:hAnsi="宋体" w:cs="宋体"/>
          <w:color w:val="auto"/>
          <w:kern w:val="0"/>
          <w:sz w:val="24"/>
          <w:szCs w:val="24"/>
          <w:lang w:val="zh-CN"/>
        </w:rPr>
        <w:t>物理机械性能及特殊材料要求</w:t>
      </w:r>
    </w:p>
    <w:tbl>
      <w:tblPr>
        <w:tblStyle w:val="8"/>
        <w:tblW w:w="9747" w:type="dxa"/>
        <w:jc w:val="center"/>
        <w:tblInd w:w="0" w:type="dxa"/>
        <w:tblLayout w:type="fixed"/>
        <w:tblCellMar>
          <w:top w:w="0" w:type="dxa"/>
          <w:left w:w="108" w:type="dxa"/>
          <w:bottom w:w="0" w:type="dxa"/>
          <w:right w:w="108" w:type="dxa"/>
        </w:tblCellMar>
      </w:tblPr>
      <w:tblGrid>
        <w:gridCol w:w="5015"/>
        <w:gridCol w:w="4732"/>
      </w:tblGrid>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b/>
                <w:bCs/>
                <w:color w:val="auto"/>
                <w:kern w:val="0"/>
                <w:sz w:val="24"/>
                <w:szCs w:val="24"/>
                <w:lang w:val="zh-CN"/>
              </w:rPr>
              <w:t>指标名称</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b/>
                <w:bCs/>
                <w:color w:val="auto"/>
                <w:kern w:val="0"/>
                <w:sz w:val="24"/>
                <w:szCs w:val="24"/>
                <w:lang w:val="zh-CN"/>
              </w:rPr>
              <w:t>技术要求</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成鞋耐折性能（预割口</w:t>
            </w:r>
            <w:r>
              <w:rPr>
                <w:rFonts w:ascii="宋体" w:hAnsi="宋体" w:cs="宋体"/>
                <w:color w:val="auto"/>
                <w:kern w:val="0"/>
                <w:sz w:val="24"/>
                <w:szCs w:val="24"/>
                <w:lang w:val="zh-CN"/>
              </w:rPr>
              <w:t>5mm</w:t>
            </w:r>
            <w:r>
              <w:rPr>
                <w:rFonts w:hint="eastAsia" w:ascii="宋体" w:hAnsi="宋体" w:cs="宋体"/>
                <w:color w:val="auto"/>
                <w:kern w:val="0"/>
                <w:sz w:val="24"/>
                <w:szCs w:val="24"/>
                <w:lang w:val="zh-CN"/>
              </w:rPr>
              <w:t>，连续曲挠</w:t>
            </w:r>
            <w:r>
              <w:rPr>
                <w:rFonts w:ascii="宋体" w:hAnsi="宋体" w:cs="宋体"/>
                <w:color w:val="auto"/>
                <w:kern w:val="0"/>
                <w:sz w:val="24"/>
                <w:szCs w:val="24"/>
                <w:lang w:val="zh-CN"/>
              </w:rPr>
              <w:t>4</w:t>
            </w:r>
            <w:r>
              <w:rPr>
                <w:rFonts w:hint="eastAsia" w:ascii="宋体" w:hAnsi="宋体" w:cs="宋体"/>
                <w:color w:val="auto"/>
                <w:kern w:val="0"/>
                <w:sz w:val="24"/>
                <w:szCs w:val="24"/>
                <w:lang w:val="zh-CN"/>
              </w:rPr>
              <w:t>万次，裂口长度</w:t>
            </w:r>
            <w:r>
              <w:rPr>
                <w:rFonts w:ascii="宋体" w:hAnsi="宋体" w:cs="宋体"/>
                <w:color w:val="auto"/>
                <w:kern w:val="0"/>
                <w:sz w:val="24"/>
                <w:szCs w:val="24"/>
                <w:lang w:val="zh-CN"/>
              </w:rPr>
              <w:t>mm</w:t>
            </w:r>
            <w:r>
              <w:rPr>
                <w:rFonts w:hint="eastAsia" w:ascii="宋体" w:hAnsi="宋体" w:cs="宋体"/>
                <w:color w:val="auto"/>
                <w:kern w:val="0"/>
                <w:sz w:val="24"/>
                <w:szCs w:val="24"/>
                <w:lang w:val="zh-CN"/>
              </w:rPr>
              <w:t>）</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10.0</w:t>
            </w:r>
            <w:r>
              <w:rPr>
                <w:rFonts w:hint="eastAsia" w:ascii="宋体" w:hAnsi="宋体" w:cs="宋体"/>
                <w:color w:val="auto"/>
                <w:kern w:val="0"/>
                <w:sz w:val="24"/>
                <w:szCs w:val="24"/>
                <w:lang w:val="zh-CN"/>
              </w:rPr>
              <w:t>折后无新裂纹，折后不得出现裂面或帮底开胶</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外底耐磨性能（磨痕长度</w:t>
            </w:r>
            <w:r>
              <w:rPr>
                <w:rFonts w:ascii="宋体" w:hAnsi="宋体" w:cs="宋体"/>
                <w:color w:val="auto"/>
                <w:kern w:val="0"/>
                <w:sz w:val="24"/>
                <w:szCs w:val="24"/>
                <w:lang w:val="zh-CN"/>
              </w:rPr>
              <w:t>mm</w:t>
            </w:r>
            <w:r>
              <w:rPr>
                <w:rFonts w:hint="eastAsia" w:ascii="宋体" w:hAnsi="宋体" w:cs="宋体"/>
                <w:color w:val="auto"/>
                <w:kern w:val="0"/>
                <w:sz w:val="24"/>
                <w:szCs w:val="24"/>
                <w:lang w:val="zh-CN"/>
              </w:rPr>
              <w:t>）</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8.0</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剥离强度（</w:t>
            </w:r>
            <w:r>
              <w:rPr>
                <w:rFonts w:ascii="宋体" w:hAnsi="宋体" w:cs="宋体"/>
                <w:color w:val="auto"/>
                <w:kern w:val="0"/>
                <w:sz w:val="24"/>
                <w:szCs w:val="24"/>
                <w:lang w:val="zh-CN"/>
              </w:rPr>
              <w:t>N/cm</w:t>
            </w:r>
            <w:r>
              <w:rPr>
                <w:rFonts w:hint="eastAsia" w:ascii="宋体" w:hAnsi="宋体" w:cs="宋体"/>
                <w:color w:val="auto"/>
                <w:kern w:val="0"/>
                <w:sz w:val="24"/>
                <w:szCs w:val="24"/>
                <w:lang w:val="zh-CN"/>
              </w:rPr>
              <w:t>）</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hint="default" w:ascii="宋体" w:hAnsi="宋体" w:eastAsia="宋体" w:cs="宋体"/>
                <w:color w:val="auto"/>
                <w:kern w:val="0"/>
                <w:sz w:val="22"/>
                <w:lang w:val="en-US" w:eastAsia="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lang w:val="en-US" w:eastAsia="zh-CN"/>
              </w:rPr>
              <w:t>70</w:t>
            </w:r>
          </w:p>
        </w:tc>
      </w:tr>
      <w:tr>
        <w:tblPrEx>
          <w:tblLayout w:type="fixed"/>
          <w:tblCellMar>
            <w:top w:w="0" w:type="dxa"/>
            <w:left w:w="108" w:type="dxa"/>
            <w:bottom w:w="0" w:type="dxa"/>
            <w:right w:w="108" w:type="dxa"/>
          </w:tblCellMar>
        </w:tblPrEx>
        <w:trPr>
          <w:trHeight w:val="447"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钢勾心</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符合</w:t>
            </w:r>
            <w:r>
              <w:rPr>
                <w:rFonts w:ascii="宋体" w:hAnsi="宋体" w:cs="宋体"/>
                <w:color w:val="auto"/>
                <w:kern w:val="0"/>
                <w:sz w:val="24"/>
                <w:szCs w:val="24"/>
                <w:lang w:val="zh-CN"/>
              </w:rPr>
              <w:t>QB28011-2011</w:t>
            </w:r>
            <w:r>
              <w:rPr>
                <w:rFonts w:hint="eastAsia" w:ascii="宋体" w:hAnsi="宋体" w:cs="宋体"/>
                <w:color w:val="auto"/>
                <w:kern w:val="0"/>
                <w:sz w:val="24"/>
                <w:szCs w:val="24"/>
                <w:lang w:val="zh-CN"/>
              </w:rPr>
              <w:t>的要求</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鞋底硬度（邵尔</w:t>
            </w:r>
            <w:r>
              <w:rPr>
                <w:rFonts w:ascii="宋体" w:hAnsi="宋体" w:cs="宋体"/>
                <w:color w:val="auto"/>
                <w:kern w:val="0"/>
                <w:sz w:val="24"/>
                <w:szCs w:val="24"/>
                <w:lang w:val="zh-CN"/>
              </w:rPr>
              <w:t>A</w:t>
            </w:r>
            <w:r>
              <w:rPr>
                <w:rFonts w:hint="eastAsia" w:ascii="宋体" w:hAnsi="宋体" w:cs="宋体"/>
                <w:color w:val="auto"/>
                <w:kern w:val="0"/>
                <w:sz w:val="24"/>
                <w:szCs w:val="24"/>
                <w:lang w:val="zh-CN"/>
              </w:rPr>
              <w:t>）（度）</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55-70</w:t>
            </w:r>
          </w:p>
        </w:tc>
      </w:tr>
    </w:tbl>
    <w:p>
      <w:pPr>
        <w:autoSpaceDE w:val="0"/>
        <w:autoSpaceDN w:val="0"/>
        <w:adjustRightInd w:val="0"/>
        <w:spacing w:line="360" w:lineRule="auto"/>
        <w:jc w:val="left"/>
        <w:rPr>
          <w:rFonts w:ascii="宋体" w:hAnsi="宋体" w:cs="宋体"/>
          <w:color w:val="auto"/>
          <w:kern w:val="0"/>
          <w:sz w:val="24"/>
          <w:szCs w:val="24"/>
          <w:lang w:val="zh-CN"/>
        </w:rPr>
      </w:pPr>
    </w:p>
    <w:p>
      <w:pPr>
        <w:autoSpaceDE w:val="0"/>
        <w:autoSpaceDN w:val="0"/>
        <w:adjustRightInd w:val="0"/>
        <w:spacing w:line="360" w:lineRule="auto"/>
        <w:jc w:val="left"/>
        <w:rPr>
          <w:rFonts w:ascii="宋体" w:hAnsi="宋体" w:cs="宋体"/>
          <w:color w:val="auto"/>
          <w:kern w:val="0"/>
          <w:sz w:val="28"/>
          <w:szCs w:val="28"/>
          <w:lang w:val="zh-CN"/>
        </w:rPr>
      </w:pPr>
      <w:r>
        <w:rPr>
          <w:rFonts w:ascii="宋体" w:hAnsi="宋体" w:cs="宋体"/>
          <w:color w:val="auto"/>
          <w:kern w:val="0"/>
          <w:sz w:val="24"/>
          <w:szCs w:val="24"/>
          <w:lang w:val="zh-CN"/>
        </w:rPr>
        <w:t>6</w:t>
      </w:r>
      <w:r>
        <w:rPr>
          <w:rFonts w:hint="eastAsia" w:ascii="宋体" w:hAnsi="宋体" w:cs="宋体"/>
          <w:color w:val="auto"/>
          <w:kern w:val="0"/>
          <w:sz w:val="24"/>
          <w:szCs w:val="24"/>
          <w:lang w:val="zh-CN"/>
        </w:rPr>
        <w:t>、样品图形</w:t>
      </w:r>
    </w:p>
    <w:p>
      <w:pPr>
        <w:autoSpaceDE w:val="0"/>
        <w:autoSpaceDN w:val="0"/>
        <w:adjustRightInd w:val="0"/>
        <w:spacing w:line="360" w:lineRule="auto"/>
        <w:jc w:val="left"/>
        <w:rPr>
          <w:rFonts w:ascii="宋体" w:hAnsi="宋体" w:cs="宋体"/>
          <w:color w:val="auto"/>
          <w:kern w:val="0"/>
          <w:szCs w:val="21"/>
          <w:lang w:val="zh-CN"/>
        </w:rPr>
      </w:pPr>
      <w:r>
        <w:rPr>
          <w:rFonts w:ascii="宋体" w:hAnsi="宋体" w:cs="宋体"/>
          <w:color w:val="auto"/>
          <w:kern w:val="0"/>
          <w:sz w:val="22"/>
        </w:rPr>
        <w:drawing>
          <wp:inline distT="0" distB="0" distL="0" distR="0">
            <wp:extent cx="4124325" cy="2638425"/>
            <wp:effectExtent l="0" t="0" r="10160" b="635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5" cstate="print"/>
                    <a:srcRect/>
                    <a:stretch>
                      <a:fillRect/>
                    </a:stretch>
                  </pic:blipFill>
                  <pic:spPr>
                    <a:xfrm>
                      <a:off x="0" y="0"/>
                      <a:ext cx="4124325" cy="263842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560"/>
        <w:jc w:val="left"/>
        <w:rPr>
          <w:rFonts w:ascii="宋体" w:hAnsi="宋体" w:cs="宋体"/>
          <w:color w:val="auto"/>
          <w:kern w:val="0"/>
          <w:sz w:val="28"/>
          <w:szCs w:val="28"/>
          <w:lang w:val="zh-CN"/>
        </w:rPr>
      </w:pPr>
      <w:r>
        <w:rPr>
          <w:rFonts w:hint="eastAsia" w:ascii="宋体" w:hAnsi="宋体" w:cs="宋体"/>
          <w:color w:val="auto"/>
          <w:kern w:val="0"/>
          <w:sz w:val="28"/>
          <w:szCs w:val="28"/>
          <w:lang w:val="zh-CN"/>
        </w:rPr>
        <w:t>附图一：省标男单皮鞋鞋底花纹，为纯天然软橡胶连跟成型底。</w:t>
      </w:r>
    </w:p>
    <w:p>
      <w:pPr>
        <w:autoSpaceDE w:val="0"/>
        <w:autoSpaceDN w:val="0"/>
        <w:adjustRightInd w:val="0"/>
        <w:spacing w:line="360" w:lineRule="auto"/>
        <w:jc w:val="left"/>
        <w:rPr>
          <w:rFonts w:ascii="宋体" w:hAnsi="宋体" w:cs="宋体"/>
          <w:color w:val="auto"/>
          <w:kern w:val="0"/>
          <w:szCs w:val="21"/>
          <w:lang w:val="zh-CN"/>
        </w:rPr>
      </w:pPr>
      <w:r>
        <w:rPr>
          <w:rFonts w:ascii="宋体" w:hAnsi="宋体" w:cs="宋体"/>
          <w:color w:val="auto"/>
          <w:kern w:val="0"/>
          <w:sz w:val="22"/>
        </w:rPr>
        <w:drawing>
          <wp:inline distT="0" distB="0" distL="0" distR="0">
            <wp:extent cx="4143375" cy="1600200"/>
            <wp:effectExtent l="0" t="0" r="1905" b="825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6" cstate="print"/>
                    <a:srcRect/>
                    <a:stretch>
                      <a:fillRect/>
                    </a:stretch>
                  </pic:blipFill>
                  <pic:spPr>
                    <a:xfrm>
                      <a:off x="0" y="0"/>
                      <a:ext cx="4143375" cy="1600200"/>
                    </a:xfrm>
                    <a:prstGeom prst="rect">
                      <a:avLst/>
                    </a:prstGeom>
                    <a:noFill/>
                    <a:ln w="9525">
                      <a:noFill/>
                      <a:miter lim="800000"/>
                      <a:headEnd/>
                      <a:tailEnd/>
                    </a:ln>
                  </pic:spPr>
                </pic:pic>
              </a:graphicData>
            </a:graphic>
          </wp:inline>
        </w:drawing>
      </w:r>
    </w:p>
    <w:p>
      <w:pPr>
        <w:autoSpaceDE w:val="0"/>
        <w:autoSpaceDN w:val="0"/>
        <w:adjustRightInd w:val="0"/>
        <w:spacing w:line="360" w:lineRule="auto"/>
        <w:jc w:val="center"/>
        <w:rPr>
          <w:rFonts w:ascii="宋体" w:hAnsi="宋体" w:cs="宋体"/>
          <w:color w:val="auto"/>
          <w:kern w:val="0"/>
          <w:sz w:val="28"/>
          <w:szCs w:val="28"/>
          <w:lang w:val="zh-CN"/>
        </w:rPr>
      </w:pPr>
      <w:r>
        <w:rPr>
          <w:rFonts w:hint="eastAsia" w:ascii="宋体" w:hAnsi="宋体" w:cs="宋体"/>
          <w:color w:val="auto"/>
          <w:kern w:val="0"/>
          <w:sz w:val="28"/>
          <w:szCs w:val="28"/>
          <w:lang w:val="zh-CN"/>
        </w:rPr>
        <w:t>附图二：鞋底内侧</w:t>
      </w:r>
    </w:p>
    <w:p>
      <w:pPr>
        <w:autoSpaceDE w:val="0"/>
        <w:autoSpaceDN w:val="0"/>
        <w:adjustRightInd w:val="0"/>
        <w:spacing w:line="360" w:lineRule="auto"/>
        <w:jc w:val="left"/>
        <w:rPr>
          <w:rFonts w:ascii="宋体" w:hAnsi="宋体" w:cs="宋体"/>
          <w:color w:val="auto"/>
          <w:kern w:val="0"/>
          <w:sz w:val="28"/>
          <w:szCs w:val="28"/>
          <w:lang w:val="zh-CN"/>
        </w:rPr>
      </w:pPr>
      <w:r>
        <w:rPr>
          <w:rFonts w:ascii="宋体" w:hAnsi="宋体" w:cs="宋体"/>
          <w:color w:val="auto"/>
          <w:kern w:val="0"/>
          <w:sz w:val="22"/>
        </w:rPr>
        <w:drawing>
          <wp:inline distT="0" distB="0" distL="0" distR="0">
            <wp:extent cx="4124325" cy="2247900"/>
            <wp:effectExtent l="0" t="0" r="1016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noChangeArrowheads="1"/>
                    </pic:cNvPicPr>
                  </pic:nvPicPr>
                  <pic:blipFill>
                    <a:blip r:embed="rId7" cstate="print"/>
                    <a:srcRect/>
                    <a:stretch>
                      <a:fillRect/>
                    </a:stretch>
                  </pic:blipFill>
                  <pic:spPr>
                    <a:xfrm>
                      <a:off x="0" y="0"/>
                      <a:ext cx="4124325" cy="2247900"/>
                    </a:xfrm>
                    <a:prstGeom prst="rect">
                      <a:avLst/>
                    </a:prstGeom>
                    <a:noFill/>
                    <a:ln w="9525">
                      <a:noFill/>
                      <a:miter lim="800000"/>
                      <a:headEnd/>
                      <a:tailEnd/>
                    </a:ln>
                  </pic:spPr>
                </pic:pic>
              </a:graphicData>
            </a:graphic>
          </wp:inline>
        </w:drawing>
      </w:r>
    </w:p>
    <w:p>
      <w:pPr>
        <w:autoSpaceDE w:val="0"/>
        <w:autoSpaceDN w:val="0"/>
        <w:adjustRightInd w:val="0"/>
        <w:spacing w:line="360" w:lineRule="auto"/>
        <w:jc w:val="center"/>
        <w:rPr>
          <w:rFonts w:ascii="宋体" w:hAnsi="宋体" w:cs="宋体"/>
          <w:color w:val="auto"/>
          <w:kern w:val="0"/>
          <w:sz w:val="28"/>
          <w:szCs w:val="28"/>
          <w:lang w:val="zh-CN"/>
        </w:rPr>
      </w:pPr>
      <w:r>
        <w:rPr>
          <w:rFonts w:hint="eastAsia" w:ascii="宋体" w:hAnsi="宋体" w:cs="宋体"/>
          <w:color w:val="auto"/>
          <w:kern w:val="0"/>
          <w:sz w:val="28"/>
          <w:szCs w:val="28"/>
          <w:lang w:val="zh-CN"/>
        </w:rPr>
        <w:t>附图三：鞋底外侧</w:t>
      </w:r>
    </w:p>
    <w:p>
      <w:pPr>
        <w:autoSpaceDE w:val="0"/>
        <w:autoSpaceDN w:val="0"/>
        <w:adjustRightInd w:val="0"/>
        <w:spacing w:line="360" w:lineRule="auto"/>
        <w:jc w:val="left"/>
        <w:rPr>
          <w:rFonts w:ascii="宋体" w:hAnsi="宋体" w:cs="宋体"/>
          <w:color w:val="auto"/>
          <w:kern w:val="0"/>
          <w:sz w:val="28"/>
          <w:szCs w:val="28"/>
          <w:lang w:val="zh-CN"/>
        </w:rPr>
      </w:pPr>
    </w:p>
    <w:p>
      <w:pPr>
        <w:autoSpaceDE w:val="0"/>
        <w:autoSpaceDN w:val="0"/>
        <w:adjustRightInd w:val="0"/>
        <w:spacing w:line="360" w:lineRule="auto"/>
        <w:jc w:val="left"/>
        <w:rPr>
          <w:rFonts w:ascii="宋体" w:hAnsi="宋体" w:cs="宋体"/>
          <w:color w:val="auto"/>
          <w:kern w:val="0"/>
          <w:sz w:val="30"/>
          <w:szCs w:val="30"/>
          <w:lang w:val="zh-CN"/>
        </w:rPr>
      </w:pPr>
      <w:r>
        <w:rPr>
          <w:rFonts w:ascii="宋体" w:hAnsi="宋体" w:cs="宋体"/>
          <w:color w:val="auto"/>
          <w:kern w:val="0"/>
          <w:sz w:val="22"/>
        </w:rPr>
        <w:drawing>
          <wp:inline distT="0" distB="0" distL="0" distR="0">
            <wp:extent cx="4229100" cy="2457450"/>
            <wp:effectExtent l="0" t="0" r="2540" b="381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noChangeArrowheads="1"/>
                    </pic:cNvPicPr>
                  </pic:nvPicPr>
                  <pic:blipFill>
                    <a:blip r:embed="rId8" cstate="print"/>
                    <a:srcRect/>
                    <a:stretch>
                      <a:fillRect/>
                    </a:stretch>
                  </pic:blipFill>
                  <pic:spPr>
                    <a:xfrm>
                      <a:off x="0" y="0"/>
                      <a:ext cx="4229100" cy="2457450"/>
                    </a:xfrm>
                    <a:prstGeom prst="rect">
                      <a:avLst/>
                    </a:prstGeom>
                    <a:noFill/>
                    <a:ln w="9525">
                      <a:noFill/>
                      <a:miter lim="800000"/>
                      <a:headEnd/>
                      <a:tailEnd/>
                    </a:ln>
                  </pic:spPr>
                </pic:pic>
              </a:graphicData>
            </a:graphic>
          </wp:inline>
        </w:drawing>
      </w:r>
    </w:p>
    <w:p>
      <w:pPr>
        <w:autoSpaceDE w:val="0"/>
        <w:autoSpaceDN w:val="0"/>
        <w:adjustRightInd w:val="0"/>
        <w:spacing w:line="360" w:lineRule="auto"/>
        <w:jc w:val="center"/>
        <w:rPr>
          <w:rFonts w:ascii="宋体" w:hAnsi="宋体" w:cs="宋体"/>
          <w:color w:val="auto"/>
          <w:kern w:val="0"/>
          <w:szCs w:val="21"/>
          <w:lang w:val="zh-CN"/>
        </w:rPr>
      </w:pPr>
      <w:r>
        <w:rPr>
          <w:rFonts w:hint="eastAsia" w:ascii="宋体" w:hAnsi="宋体" w:cs="宋体"/>
          <w:color w:val="auto"/>
          <w:kern w:val="0"/>
          <w:sz w:val="28"/>
          <w:szCs w:val="28"/>
          <w:lang w:val="zh-CN"/>
        </w:rPr>
        <w:t>附图四：款式图</w:t>
      </w:r>
    </w:p>
    <w:p>
      <w:pPr>
        <w:autoSpaceDE w:val="0"/>
        <w:autoSpaceDN w:val="0"/>
        <w:adjustRightInd w:val="0"/>
        <w:spacing w:line="360" w:lineRule="auto"/>
        <w:jc w:val="left"/>
        <w:rPr>
          <w:rFonts w:ascii="宋体" w:hAnsi="宋体" w:cs="宋体"/>
          <w:color w:val="auto"/>
          <w:kern w:val="0"/>
          <w:sz w:val="30"/>
          <w:szCs w:val="30"/>
          <w:lang w:val="zh-CN"/>
        </w:rPr>
      </w:pPr>
    </w:p>
    <w:p>
      <w:pPr>
        <w:autoSpaceDE w:val="0"/>
        <w:autoSpaceDN w:val="0"/>
        <w:adjustRightInd w:val="0"/>
        <w:spacing w:line="360" w:lineRule="auto"/>
        <w:jc w:val="left"/>
        <w:rPr>
          <w:rFonts w:ascii="宋体" w:hAnsi="宋体" w:cs="宋体"/>
          <w:color w:val="auto"/>
          <w:kern w:val="0"/>
          <w:sz w:val="28"/>
          <w:szCs w:val="28"/>
          <w:lang w:val="zh-CN"/>
        </w:rPr>
      </w:pPr>
      <w:r>
        <w:rPr>
          <w:rFonts w:ascii="宋体" w:hAnsi="宋体" w:cs="宋体"/>
          <w:color w:val="auto"/>
          <w:kern w:val="0"/>
          <w:sz w:val="24"/>
          <w:szCs w:val="24"/>
          <w:lang w:val="zh-CN"/>
        </w:rPr>
        <w:t>7</w:t>
      </w:r>
      <w:r>
        <w:rPr>
          <w:rFonts w:hint="eastAsia" w:ascii="宋体" w:hAnsi="宋体" w:cs="宋体"/>
          <w:color w:val="auto"/>
          <w:kern w:val="0"/>
          <w:sz w:val="24"/>
          <w:szCs w:val="24"/>
          <w:lang w:val="zh-CN"/>
        </w:rPr>
        <w:t>、检验项目</w:t>
      </w:r>
    </w:p>
    <w:p>
      <w:pPr>
        <w:autoSpaceDE w:val="0"/>
        <w:autoSpaceDN w:val="0"/>
        <w:adjustRightInd w:val="0"/>
        <w:spacing w:line="360" w:lineRule="auto"/>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结构、号型规格、成鞋耐折性能、外底耐磨性能、剥离强度、鞋底硬度</w:t>
      </w:r>
    </w:p>
    <w:p>
      <w:pPr>
        <w:autoSpaceDE w:val="0"/>
        <w:autoSpaceDN w:val="0"/>
        <w:adjustRightInd w:val="0"/>
        <w:spacing w:line="360" w:lineRule="auto"/>
        <w:jc w:val="left"/>
        <w:rPr>
          <w:rFonts w:ascii="宋体" w:hAnsi="宋体" w:cs="宋体"/>
          <w:color w:val="auto"/>
          <w:kern w:val="0"/>
          <w:sz w:val="24"/>
          <w:szCs w:val="24"/>
          <w:lang w:val="zh-CN"/>
        </w:rPr>
      </w:pPr>
      <w:r>
        <w:rPr>
          <w:rFonts w:ascii="宋体" w:hAnsi="宋体" w:cs="宋体"/>
          <w:color w:val="auto"/>
          <w:kern w:val="0"/>
          <w:sz w:val="24"/>
          <w:szCs w:val="24"/>
          <w:lang w:val="zh-CN"/>
        </w:rPr>
        <w:t>8</w:t>
      </w:r>
      <w:r>
        <w:rPr>
          <w:rFonts w:hint="eastAsia" w:ascii="宋体" w:hAnsi="宋体" w:cs="宋体"/>
          <w:color w:val="auto"/>
          <w:kern w:val="0"/>
          <w:sz w:val="24"/>
          <w:szCs w:val="24"/>
          <w:lang w:val="zh-CN"/>
        </w:rPr>
        <w:t>、缺陷分类</w:t>
      </w:r>
    </w:p>
    <w:tbl>
      <w:tblPr>
        <w:tblStyle w:val="8"/>
        <w:tblW w:w="8565" w:type="dxa"/>
        <w:jc w:val="center"/>
        <w:tblInd w:w="0" w:type="dxa"/>
        <w:tblLayout w:type="fixed"/>
        <w:tblCellMar>
          <w:top w:w="0" w:type="dxa"/>
          <w:left w:w="108" w:type="dxa"/>
          <w:bottom w:w="0" w:type="dxa"/>
          <w:right w:w="108" w:type="dxa"/>
        </w:tblCellMar>
      </w:tblPr>
      <w:tblGrid>
        <w:gridCol w:w="1902"/>
        <w:gridCol w:w="6663"/>
      </w:tblGrid>
      <w:tr>
        <w:tblPrEx>
          <w:tblLayout w:type="fixed"/>
          <w:tblCellMar>
            <w:top w:w="0" w:type="dxa"/>
            <w:left w:w="108" w:type="dxa"/>
            <w:bottom w:w="0" w:type="dxa"/>
            <w:right w:w="108" w:type="dxa"/>
          </w:tblCellMar>
        </w:tblPrEx>
        <w:trPr>
          <w:trHeight w:val="680" w:hRule="atLeast"/>
          <w:jc w:val="center"/>
        </w:trPr>
        <w:tc>
          <w:tcPr>
            <w:tcW w:w="19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轻缺陷</w:t>
            </w:r>
          </w:p>
        </w:tc>
        <w:tc>
          <w:tcPr>
            <w:tcW w:w="666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重缺陷</w:t>
            </w:r>
          </w:p>
        </w:tc>
      </w:tr>
      <w:tr>
        <w:tblPrEx>
          <w:tblLayout w:type="fixed"/>
          <w:tblCellMar>
            <w:top w:w="0" w:type="dxa"/>
            <w:left w:w="108" w:type="dxa"/>
            <w:bottom w:w="0" w:type="dxa"/>
            <w:right w:w="108" w:type="dxa"/>
          </w:tblCellMar>
        </w:tblPrEx>
        <w:trPr>
          <w:trHeight w:val="680" w:hRule="atLeast"/>
          <w:jc w:val="center"/>
        </w:trPr>
        <w:tc>
          <w:tcPr>
            <w:tcW w:w="19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号型规格</w:t>
            </w:r>
          </w:p>
        </w:tc>
        <w:tc>
          <w:tcPr>
            <w:tcW w:w="666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结构、成鞋耐折性能、</w:t>
            </w:r>
            <w:r>
              <w:rPr>
                <w:rFonts w:hint="eastAsia" w:ascii="宋体" w:hAnsi="宋体" w:cs="宋体"/>
                <w:color w:val="auto"/>
                <w:spacing w:val="-20"/>
                <w:kern w:val="0"/>
                <w:sz w:val="24"/>
                <w:szCs w:val="24"/>
                <w:lang w:val="zh-CN"/>
              </w:rPr>
              <w:t>外底耐磨性能、</w:t>
            </w:r>
            <w:r>
              <w:rPr>
                <w:rFonts w:hint="eastAsia" w:ascii="宋体" w:hAnsi="宋体" w:cs="宋体"/>
                <w:color w:val="auto"/>
                <w:kern w:val="0"/>
                <w:sz w:val="24"/>
                <w:szCs w:val="24"/>
                <w:lang w:val="zh-CN"/>
              </w:rPr>
              <w:t>剥离强度、鞋底硬度</w:t>
            </w:r>
          </w:p>
        </w:tc>
      </w:tr>
    </w:tbl>
    <w:p>
      <w:pPr>
        <w:autoSpaceDE w:val="0"/>
        <w:autoSpaceDN w:val="0"/>
        <w:adjustRightInd w:val="0"/>
        <w:spacing w:line="360" w:lineRule="auto"/>
        <w:jc w:val="left"/>
        <w:rPr>
          <w:rFonts w:ascii="宋体" w:hAnsi="宋体" w:cs="宋体"/>
          <w:color w:val="auto"/>
          <w:kern w:val="0"/>
          <w:sz w:val="24"/>
          <w:szCs w:val="24"/>
          <w:lang w:val="zh-CN"/>
        </w:rPr>
      </w:pPr>
      <w:r>
        <w:rPr>
          <w:rFonts w:ascii="宋体" w:hAnsi="宋体" w:cs="宋体"/>
          <w:color w:val="auto"/>
          <w:kern w:val="0"/>
          <w:sz w:val="24"/>
          <w:szCs w:val="24"/>
          <w:lang w:val="zh-CN"/>
        </w:rPr>
        <w:t>9</w:t>
      </w:r>
      <w:r>
        <w:rPr>
          <w:rFonts w:hint="eastAsia" w:ascii="宋体" w:hAnsi="宋体" w:cs="宋体"/>
          <w:color w:val="auto"/>
          <w:kern w:val="0"/>
          <w:sz w:val="24"/>
          <w:szCs w:val="24"/>
          <w:lang w:val="zh-CN"/>
        </w:rPr>
        <w:t>、判定规则</w:t>
      </w:r>
    </w:p>
    <w:tbl>
      <w:tblPr>
        <w:tblStyle w:val="8"/>
        <w:tblW w:w="6391" w:type="dxa"/>
        <w:tblInd w:w="0" w:type="dxa"/>
        <w:tblLayout w:type="fixed"/>
        <w:tblCellMar>
          <w:top w:w="0" w:type="dxa"/>
          <w:left w:w="108" w:type="dxa"/>
          <w:bottom w:w="0" w:type="dxa"/>
          <w:right w:w="108" w:type="dxa"/>
        </w:tblCellMar>
      </w:tblPr>
      <w:tblGrid>
        <w:gridCol w:w="2130"/>
        <w:gridCol w:w="2130"/>
        <w:gridCol w:w="2131"/>
      </w:tblGrid>
      <w:tr>
        <w:tblPrEx>
          <w:tblLayout w:type="fixed"/>
          <w:tblCellMar>
            <w:top w:w="0" w:type="dxa"/>
            <w:left w:w="108" w:type="dxa"/>
            <w:bottom w:w="0" w:type="dxa"/>
            <w:right w:w="108" w:type="dxa"/>
          </w:tblCellMar>
        </w:tblPrEx>
        <w:trPr>
          <w:trHeight w:val="680" w:hRule="atLeast"/>
        </w:trPr>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轻缺陷数量</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重缺陷数量</w:t>
            </w:r>
          </w:p>
        </w:tc>
      </w:tr>
      <w:tr>
        <w:tblPrEx>
          <w:tblLayout w:type="fixed"/>
          <w:tblCellMar>
            <w:top w:w="0" w:type="dxa"/>
            <w:left w:w="108" w:type="dxa"/>
            <w:bottom w:w="0" w:type="dxa"/>
            <w:right w:w="108" w:type="dxa"/>
          </w:tblCellMar>
        </w:tblPrEx>
        <w:trPr>
          <w:trHeight w:val="680" w:hRule="atLeast"/>
        </w:trPr>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lang w:val="zh-CN"/>
              </w:rPr>
              <w:t>合格</w:t>
            </w: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3</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w:t>
            </w:r>
          </w:p>
        </w:tc>
      </w:tr>
      <w:tr>
        <w:tblPrEx>
          <w:tblLayout w:type="fixed"/>
          <w:tblCellMar>
            <w:top w:w="0" w:type="dxa"/>
            <w:left w:w="108" w:type="dxa"/>
            <w:bottom w:w="0" w:type="dxa"/>
            <w:right w:w="108" w:type="dxa"/>
          </w:tblCellMar>
        </w:tblPrEx>
        <w:trPr>
          <w:trHeight w:val="680" w:hRule="atLeast"/>
        </w:trPr>
        <w:tc>
          <w:tcPr>
            <w:tcW w:w="2130"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lang w:val="zh-CN"/>
              </w:rPr>
              <w:t>不合格</w:t>
            </w: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3</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w:t>
            </w:r>
          </w:p>
        </w:tc>
      </w:tr>
      <w:tr>
        <w:tblPrEx>
          <w:tblLayout w:type="fixed"/>
          <w:tblCellMar>
            <w:top w:w="0" w:type="dxa"/>
            <w:left w:w="108" w:type="dxa"/>
            <w:bottom w:w="0" w:type="dxa"/>
            <w:right w:w="108" w:type="dxa"/>
          </w:tblCellMar>
        </w:tblPrEx>
        <w:trPr>
          <w:trHeight w:val="680" w:hRule="atLeast"/>
        </w:trPr>
        <w:tc>
          <w:tcPr>
            <w:tcW w:w="213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1</w:t>
            </w:r>
          </w:p>
        </w:tc>
      </w:tr>
    </w:tbl>
    <w:p>
      <w:pPr>
        <w:autoSpaceDE w:val="0"/>
        <w:autoSpaceDN w:val="0"/>
        <w:adjustRightInd w:val="0"/>
        <w:jc w:val="left"/>
        <w:rPr>
          <w:rFonts w:ascii="宋体" w:hAnsi="宋体"/>
          <w:color w:val="auto"/>
          <w:kern w:val="0"/>
          <w:szCs w:val="21"/>
        </w:rPr>
      </w:pPr>
    </w:p>
    <w:p>
      <w:pPr>
        <w:widowControl/>
        <w:jc w:val="left"/>
        <w:rPr>
          <w:rFonts w:ascii="宋体" w:hAnsi="宋体" w:cs="宋体"/>
          <w:color w:val="auto"/>
          <w:kern w:val="0"/>
          <w:sz w:val="24"/>
          <w:szCs w:val="24"/>
        </w:rPr>
      </w:pPr>
    </w:p>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p>
    <w:p>
      <w:pPr>
        <w:autoSpaceDE w:val="0"/>
        <w:autoSpaceDN w:val="0"/>
        <w:adjustRightInd w:val="0"/>
        <w:spacing w:line="360" w:lineRule="auto"/>
        <w:jc w:val="center"/>
        <w:rPr>
          <w:rFonts w:ascii="宋体" w:hAnsi="宋体" w:cs="宋体"/>
          <w:color w:val="auto"/>
          <w:kern w:val="0"/>
          <w:sz w:val="36"/>
          <w:szCs w:val="36"/>
          <w:lang w:val="zh-CN"/>
        </w:rPr>
      </w:pPr>
    </w:p>
    <w:p>
      <w:pPr>
        <w:autoSpaceDE w:val="0"/>
        <w:autoSpaceDN w:val="0"/>
        <w:adjustRightInd w:val="0"/>
        <w:spacing w:line="360" w:lineRule="auto"/>
        <w:jc w:val="center"/>
        <w:rPr>
          <w:rFonts w:ascii="宋体" w:hAnsi="宋体" w:cs="宋体"/>
          <w:color w:val="auto"/>
          <w:kern w:val="0"/>
          <w:sz w:val="36"/>
          <w:szCs w:val="36"/>
          <w:lang w:val="zh-CN"/>
        </w:rPr>
      </w:pPr>
    </w:p>
    <w:p>
      <w:pPr>
        <w:autoSpaceDE w:val="0"/>
        <w:autoSpaceDN w:val="0"/>
        <w:adjustRightInd w:val="0"/>
        <w:spacing w:line="360" w:lineRule="auto"/>
        <w:jc w:val="center"/>
        <w:rPr>
          <w:rFonts w:ascii="宋体" w:hAnsi="宋体" w:cs="宋体"/>
          <w:color w:val="auto"/>
          <w:kern w:val="0"/>
          <w:sz w:val="36"/>
          <w:szCs w:val="36"/>
          <w:lang w:val="zh-CN"/>
        </w:rPr>
      </w:pPr>
    </w:p>
    <w:p>
      <w:pPr>
        <w:autoSpaceDE w:val="0"/>
        <w:autoSpaceDN w:val="0"/>
        <w:adjustRightInd w:val="0"/>
        <w:spacing w:line="360" w:lineRule="auto"/>
        <w:jc w:val="center"/>
        <w:rPr>
          <w:rFonts w:ascii="宋体" w:hAnsi="宋体" w:cs="宋体"/>
          <w:b/>
          <w:color w:val="auto"/>
          <w:kern w:val="0"/>
          <w:sz w:val="36"/>
          <w:szCs w:val="36"/>
          <w:lang w:val="zh-CN"/>
        </w:rPr>
      </w:pPr>
      <w:r>
        <w:rPr>
          <w:rFonts w:hint="eastAsia" w:ascii="宋体" w:hAnsi="宋体" w:cs="宋体"/>
          <w:b/>
          <w:color w:val="auto"/>
          <w:kern w:val="0"/>
          <w:sz w:val="36"/>
          <w:szCs w:val="36"/>
          <w:lang w:val="zh-CN"/>
        </w:rPr>
        <w:t>省标男皮凉鞋技术参数及要求</w:t>
      </w:r>
    </w:p>
    <w:p>
      <w:pPr>
        <w:autoSpaceDE w:val="0"/>
        <w:autoSpaceDN w:val="0"/>
        <w:adjustRightInd w:val="0"/>
        <w:spacing w:line="400" w:lineRule="atLeast"/>
        <w:ind w:firstLine="480"/>
        <w:jc w:val="left"/>
        <w:rPr>
          <w:rFonts w:ascii="宋体" w:hAnsi="宋体" w:cs="宋体"/>
          <w:b/>
          <w:bCs/>
          <w:color w:val="auto"/>
          <w:kern w:val="0"/>
          <w:sz w:val="24"/>
          <w:szCs w:val="24"/>
          <w:lang w:val="zh-CN"/>
        </w:rPr>
      </w:pPr>
      <w:r>
        <w:rPr>
          <w:rFonts w:hint="eastAsia" w:ascii="宋体" w:hAnsi="宋体" w:cs="宋体"/>
          <w:color w:val="auto"/>
          <w:kern w:val="0"/>
          <w:sz w:val="24"/>
          <w:szCs w:val="24"/>
          <w:lang w:val="zh-CN"/>
        </w:rPr>
        <w:t>参照《</w:t>
      </w:r>
      <w:r>
        <w:rPr>
          <w:rFonts w:ascii="宋体" w:hAnsi="宋体" w:cs="宋体"/>
          <w:color w:val="auto"/>
          <w:kern w:val="0"/>
          <w:sz w:val="24"/>
          <w:szCs w:val="24"/>
          <w:lang w:val="zh-CN"/>
        </w:rPr>
        <w:t>GA</w:t>
      </w:r>
      <w:r>
        <w:rPr>
          <w:rFonts w:hint="eastAsia" w:ascii="宋体" w:hAnsi="宋体" w:cs="宋体"/>
          <w:color w:val="auto"/>
          <w:kern w:val="0"/>
          <w:sz w:val="24"/>
          <w:szCs w:val="24"/>
        </w:rPr>
        <w:t>570</w:t>
      </w:r>
      <w:r>
        <w:rPr>
          <w:rFonts w:ascii="宋体" w:hAnsi="宋体" w:cs="宋体"/>
          <w:color w:val="auto"/>
          <w:kern w:val="0"/>
          <w:sz w:val="24"/>
          <w:szCs w:val="24"/>
          <w:lang w:val="zh-CN"/>
        </w:rPr>
        <w:t>-2010</w:t>
      </w:r>
      <w:r>
        <w:rPr>
          <w:rFonts w:hint="eastAsia" w:ascii="宋体" w:hAnsi="宋体" w:cs="宋体"/>
          <w:color w:val="auto"/>
          <w:kern w:val="0"/>
          <w:sz w:val="24"/>
          <w:szCs w:val="24"/>
          <w:lang w:val="zh-CN"/>
        </w:rPr>
        <w:t>》标准和福建省公安厅确定的款式。具体技术参数及要求如下：</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ascii="宋体" w:hAnsi="宋体" w:cs="宋体"/>
          <w:color w:val="auto"/>
          <w:kern w:val="0"/>
          <w:sz w:val="24"/>
          <w:szCs w:val="24"/>
          <w:lang w:val="zh-CN"/>
        </w:rPr>
        <w:t>1.</w:t>
      </w:r>
      <w:r>
        <w:rPr>
          <w:rFonts w:hint="eastAsia" w:ascii="宋体" w:hAnsi="宋体" w:cs="宋体"/>
          <w:color w:val="auto"/>
          <w:kern w:val="0"/>
          <w:sz w:val="24"/>
          <w:szCs w:val="24"/>
          <w:lang w:val="zh-CN"/>
        </w:rPr>
        <w:t>结构</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男皮凉鞋应采用胶粘工艺成型，鞋帮为围盖、无带式基本结构。鞋面为黑色小黄牛粗粒子鞋面革（厚度</w:t>
      </w:r>
      <w:r>
        <w:rPr>
          <w:rFonts w:ascii="宋体" w:hAnsi="宋体" w:cs="宋体"/>
          <w:color w:val="auto"/>
          <w:kern w:val="0"/>
          <w:sz w:val="24"/>
          <w:szCs w:val="24"/>
          <w:lang w:val="zh-CN"/>
        </w:rPr>
        <w:t>1.2-1.4mm</w:t>
      </w:r>
      <w:r>
        <w:rPr>
          <w:rFonts w:hint="eastAsia" w:ascii="宋体" w:hAnsi="宋体" w:cs="宋体"/>
          <w:color w:val="auto"/>
          <w:kern w:val="0"/>
          <w:sz w:val="24"/>
          <w:szCs w:val="24"/>
          <w:lang w:val="zh-CN"/>
        </w:rPr>
        <w:t>），帮里为米黄色头层猪皮（厚度</w:t>
      </w:r>
      <w:r>
        <w:rPr>
          <w:rFonts w:ascii="宋体" w:hAnsi="宋体" w:cs="宋体"/>
          <w:color w:val="auto"/>
          <w:kern w:val="0"/>
          <w:sz w:val="24"/>
          <w:szCs w:val="24"/>
          <w:lang w:val="zh-CN"/>
        </w:rPr>
        <w:t>0.6-0.8mm</w:t>
      </w:r>
      <w:r>
        <w:rPr>
          <w:rFonts w:hint="eastAsia" w:ascii="宋体" w:hAnsi="宋体" w:cs="宋体"/>
          <w:color w:val="auto"/>
          <w:kern w:val="0"/>
          <w:sz w:val="24"/>
          <w:szCs w:val="24"/>
          <w:lang w:val="zh-CN"/>
        </w:rPr>
        <w:t>），鞋垫为米黄色头层猪皮（含中草药成份，具有抗菌除臭，自然换气，为脚部提供良好的透气性），鞋底为纯天然软橡胶连跟成型底，耐磨防滑。</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ascii="宋体" w:hAnsi="宋体" w:cs="宋体"/>
          <w:color w:val="auto"/>
          <w:kern w:val="0"/>
          <w:sz w:val="24"/>
          <w:szCs w:val="24"/>
          <w:lang w:val="zh-CN"/>
        </w:rPr>
        <w:t>2.</w:t>
      </w:r>
      <w:r>
        <w:rPr>
          <w:rFonts w:hint="eastAsia" w:ascii="宋体" w:hAnsi="宋体" w:cs="宋体"/>
          <w:color w:val="auto"/>
          <w:kern w:val="0"/>
          <w:sz w:val="24"/>
          <w:szCs w:val="24"/>
          <w:lang w:val="zh-CN"/>
        </w:rPr>
        <w:t>功能</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1</w:t>
      </w:r>
      <w:r>
        <w:rPr>
          <w:rFonts w:hint="eastAsia" w:ascii="宋体" w:hAnsi="宋体" w:cs="宋体"/>
          <w:color w:val="auto"/>
          <w:kern w:val="0"/>
          <w:sz w:val="24"/>
          <w:szCs w:val="24"/>
          <w:lang w:val="zh-CN"/>
        </w:rPr>
        <w:t>）消除或减轻脚臭的程度；</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2</w:t>
      </w:r>
      <w:r>
        <w:rPr>
          <w:rFonts w:hint="eastAsia" w:ascii="宋体" w:hAnsi="宋体" w:cs="宋体"/>
          <w:color w:val="auto"/>
          <w:kern w:val="0"/>
          <w:sz w:val="24"/>
          <w:szCs w:val="24"/>
          <w:lang w:val="zh-CN"/>
        </w:rPr>
        <w:t>）净化空气，鞋腔比较干爽。</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ascii="宋体" w:hAnsi="宋体" w:cs="宋体"/>
          <w:color w:val="auto"/>
          <w:kern w:val="0"/>
          <w:sz w:val="24"/>
          <w:szCs w:val="24"/>
          <w:lang w:val="zh-CN"/>
        </w:rPr>
        <w:t>3.</w:t>
      </w:r>
      <w:r>
        <w:rPr>
          <w:rFonts w:hint="eastAsia" w:ascii="宋体" w:hAnsi="宋体" w:cs="宋体"/>
          <w:color w:val="auto"/>
          <w:kern w:val="0"/>
          <w:sz w:val="24"/>
          <w:szCs w:val="24"/>
          <w:lang w:val="zh-CN"/>
        </w:rPr>
        <w:t>号型规格</w:t>
      </w:r>
    </w:p>
    <w:p>
      <w:pPr>
        <w:autoSpaceDE w:val="0"/>
        <w:autoSpaceDN w:val="0"/>
        <w:adjustRightInd w:val="0"/>
        <w:spacing w:line="400" w:lineRule="atLeast"/>
        <w:ind w:firstLine="48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男皮凉鞋规定了</w:t>
      </w:r>
      <w:r>
        <w:rPr>
          <w:rFonts w:ascii="宋体" w:hAnsi="宋体" w:cs="宋体"/>
          <w:color w:val="auto"/>
          <w:kern w:val="0"/>
          <w:sz w:val="24"/>
          <w:szCs w:val="24"/>
          <w:lang w:val="zh-CN"/>
        </w:rPr>
        <w:t>235-290</w:t>
      </w:r>
      <w:r>
        <w:rPr>
          <w:rFonts w:hint="eastAsia" w:ascii="宋体" w:hAnsi="宋体" w:cs="宋体"/>
          <w:color w:val="auto"/>
          <w:kern w:val="0"/>
          <w:sz w:val="24"/>
          <w:szCs w:val="24"/>
          <w:lang w:val="zh-CN"/>
        </w:rPr>
        <w:t>共</w:t>
      </w:r>
      <w:r>
        <w:rPr>
          <w:rFonts w:ascii="宋体" w:hAnsi="宋体" w:cs="宋体"/>
          <w:color w:val="auto"/>
          <w:kern w:val="0"/>
          <w:sz w:val="24"/>
          <w:szCs w:val="24"/>
          <w:lang w:val="zh-CN"/>
        </w:rPr>
        <w:t>12</w:t>
      </w:r>
      <w:r>
        <w:rPr>
          <w:rFonts w:hint="eastAsia" w:ascii="宋体" w:hAnsi="宋体" w:cs="宋体"/>
          <w:color w:val="auto"/>
          <w:kern w:val="0"/>
          <w:sz w:val="24"/>
          <w:szCs w:val="24"/>
          <w:lang w:val="zh-CN"/>
        </w:rPr>
        <w:t>个号，楦型为二型半。</w:t>
      </w:r>
    </w:p>
    <w:p>
      <w:pPr>
        <w:autoSpaceDE w:val="0"/>
        <w:autoSpaceDN w:val="0"/>
        <w:adjustRightInd w:val="0"/>
        <w:spacing w:line="360" w:lineRule="auto"/>
        <w:ind w:firstLine="1920"/>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省标单皮鞋成品尺寸</w:t>
      </w:r>
      <w:r>
        <w:rPr>
          <w:rFonts w:ascii="宋体" w:hAnsi="宋体" w:cs="宋体"/>
          <w:color w:val="auto"/>
          <w:kern w:val="0"/>
          <w:sz w:val="24"/>
          <w:szCs w:val="24"/>
          <w:lang w:val="zh-CN"/>
        </w:rPr>
        <w:t xml:space="preserve">              </w:t>
      </w:r>
      <w:r>
        <w:rPr>
          <w:rFonts w:hint="eastAsia" w:ascii="宋体" w:hAnsi="宋体" w:cs="宋体"/>
          <w:color w:val="auto"/>
          <w:kern w:val="0"/>
          <w:sz w:val="24"/>
          <w:szCs w:val="24"/>
          <w:lang w:val="zh-CN"/>
        </w:rPr>
        <w:t>（单位为毫米）</w:t>
      </w:r>
    </w:p>
    <w:tbl>
      <w:tblPr>
        <w:tblStyle w:val="8"/>
        <w:tblW w:w="93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23"/>
        <w:gridCol w:w="1423"/>
        <w:gridCol w:w="2126"/>
        <w:gridCol w:w="212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hint="eastAsia" w:ascii="宋体" w:hAnsi="宋体" w:cs="宋体"/>
                <w:b/>
                <w:bCs/>
                <w:color w:val="auto"/>
                <w:kern w:val="0"/>
                <w:sz w:val="24"/>
                <w:szCs w:val="24"/>
                <w:lang w:val="zh-CN"/>
              </w:rPr>
              <w:t>鞋号</w:t>
            </w:r>
          </w:p>
        </w:tc>
        <w:tc>
          <w:tcPr>
            <w:tcW w:w="1423"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前帮围高</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hint="eastAsia" w:ascii="宋体" w:hAnsi="宋体" w:cs="宋体"/>
                <w:b/>
                <w:bCs/>
                <w:color w:val="auto"/>
                <w:kern w:val="0"/>
                <w:sz w:val="24"/>
                <w:szCs w:val="24"/>
                <w:lang w:val="zh-CN"/>
              </w:rPr>
              <w:t>后帮高</w:t>
            </w:r>
          </w:p>
        </w:tc>
        <w:tc>
          <w:tcPr>
            <w:tcW w:w="2126"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外底长（二型）</w:t>
            </w:r>
          </w:p>
        </w:tc>
        <w:tc>
          <w:tcPr>
            <w:tcW w:w="2126"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外底长（二型半）</w:t>
            </w:r>
          </w:p>
        </w:tc>
        <w:tc>
          <w:tcPr>
            <w:tcW w:w="851"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b/>
                <w:bCs/>
                <w:color w:val="auto"/>
                <w:kern w:val="0"/>
                <w:sz w:val="24"/>
                <w:szCs w:val="24"/>
                <w:lang w:val="zh-CN"/>
              </w:rPr>
              <w:t>前跷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235</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20.0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66.0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265.0</w:t>
            </w:r>
          </w:p>
        </w:tc>
        <w:tc>
          <w:tcPr>
            <w:tcW w:w="851" w:type="dxa"/>
            <w:vMerge w:val="restart"/>
            <w:shd w:val="clear" w:color="000000" w:fill="FFFFFF"/>
            <w:vAlign w:val="center"/>
          </w:tcPr>
          <w:p>
            <w:pPr>
              <w:autoSpaceDE w:val="0"/>
              <w:autoSpaceDN w:val="0"/>
              <w:adjustRightInd w:val="0"/>
              <w:jc w:val="left"/>
              <w:rPr>
                <w:rFonts w:ascii="宋体" w:hAnsi="宋体" w:cs="宋体"/>
                <w:color w:val="auto"/>
                <w:kern w:val="0"/>
                <w:sz w:val="22"/>
                <w:lang w:val="zh-CN"/>
              </w:rPr>
            </w:pPr>
            <w:r>
              <w:rPr>
                <w:rFonts w:ascii="宋体" w:hAnsi="宋体" w:cs="宋体"/>
                <w:color w:val="auto"/>
                <w:kern w:val="0"/>
                <w:sz w:val="24"/>
                <w:szCs w:val="24"/>
                <w:lang w:val="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240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21.0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67.0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245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68.0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250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22.0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69.0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255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23.0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71.0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72.0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24.0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73.0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275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74.0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280</w:t>
            </w:r>
          </w:p>
        </w:tc>
        <w:tc>
          <w:tcPr>
            <w:tcW w:w="1423" w:type="dxa"/>
            <w:vMerge w:val="restart"/>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25.0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285</w:t>
            </w:r>
          </w:p>
        </w:tc>
        <w:tc>
          <w:tcPr>
            <w:tcW w:w="1423"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76.0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310.0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315.0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290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26.0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77.0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315.0</w:t>
            </w:r>
          </w:p>
        </w:tc>
        <w:tc>
          <w:tcPr>
            <w:tcW w:w="2126"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320.0</w:t>
            </w:r>
          </w:p>
        </w:tc>
        <w:tc>
          <w:tcPr>
            <w:tcW w:w="851" w:type="dxa"/>
            <w:vMerge w:val="continue"/>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22"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color w:val="auto"/>
                <w:kern w:val="0"/>
                <w:sz w:val="24"/>
                <w:szCs w:val="24"/>
                <w:lang w:val="zh-CN"/>
              </w:rPr>
              <w:t>公差±</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1.0</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1.0</w:t>
            </w:r>
          </w:p>
        </w:tc>
        <w:tc>
          <w:tcPr>
            <w:tcW w:w="4252" w:type="dxa"/>
            <w:gridSpan w:val="2"/>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3.0</w:t>
            </w:r>
          </w:p>
        </w:tc>
        <w:tc>
          <w:tcPr>
            <w:tcW w:w="851"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422" w:type="dxa"/>
            <w:shd w:val="clear" w:color="000000" w:fill="FFFFFF"/>
            <w:vAlign w:val="center"/>
          </w:tcPr>
          <w:p>
            <w:pPr>
              <w:autoSpaceDE w:val="0"/>
              <w:autoSpaceDN w:val="0"/>
              <w:adjustRightInd w:val="0"/>
              <w:jc w:val="left"/>
              <w:rPr>
                <w:rFonts w:ascii="宋体" w:hAnsi="宋体" w:cs="宋体"/>
                <w:color w:val="auto"/>
                <w:kern w:val="0"/>
                <w:sz w:val="22"/>
                <w:lang w:val="zh-CN"/>
              </w:rPr>
            </w:pPr>
            <w:r>
              <w:rPr>
                <w:rFonts w:hint="eastAsia" w:ascii="宋体" w:hAnsi="宋体" w:cs="宋体"/>
                <w:color w:val="auto"/>
                <w:kern w:val="0"/>
                <w:sz w:val="24"/>
                <w:szCs w:val="24"/>
                <w:lang w:val="zh-CN"/>
              </w:rPr>
              <w:t>互差</w:t>
            </w:r>
          </w:p>
        </w:tc>
        <w:tc>
          <w:tcPr>
            <w:tcW w:w="1423" w:type="dxa"/>
            <w:shd w:val="clear" w:color="000000" w:fill="FFFFFF"/>
            <w:vAlign w:val="center"/>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w:t>
            </w:r>
          </w:p>
        </w:tc>
        <w:tc>
          <w:tcPr>
            <w:tcW w:w="1423" w:type="dxa"/>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1.5</w:t>
            </w:r>
          </w:p>
        </w:tc>
        <w:tc>
          <w:tcPr>
            <w:tcW w:w="4252" w:type="dxa"/>
            <w:gridSpan w:val="2"/>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2.0</w:t>
            </w:r>
          </w:p>
        </w:tc>
        <w:tc>
          <w:tcPr>
            <w:tcW w:w="851" w:type="dxa"/>
            <w:shd w:val="clear" w:color="000000" w:fill="FFFFFF"/>
            <w:vAlign w:val="bottom"/>
          </w:tcPr>
          <w:p>
            <w:pPr>
              <w:autoSpaceDE w:val="0"/>
              <w:autoSpaceDN w:val="0"/>
              <w:adjustRightInd w:val="0"/>
              <w:jc w:val="center"/>
              <w:rPr>
                <w:rFonts w:ascii="宋体" w:hAnsi="宋体" w:cs="宋体"/>
                <w:color w:val="auto"/>
                <w:kern w:val="0"/>
                <w:sz w:val="22"/>
                <w:lang w:val="zh-CN"/>
              </w:rPr>
            </w:pPr>
            <w:r>
              <w:rPr>
                <w:rFonts w:ascii="宋体" w:hAnsi="宋体" w:cs="宋体"/>
                <w:color w:val="auto"/>
                <w:kern w:val="0"/>
                <w:sz w:val="24"/>
                <w:szCs w:val="24"/>
                <w:lang w:val="zh-CN"/>
              </w:rPr>
              <w:t>1.0</w:t>
            </w:r>
          </w:p>
        </w:tc>
      </w:tr>
    </w:tbl>
    <w:p>
      <w:pPr>
        <w:autoSpaceDE w:val="0"/>
        <w:autoSpaceDN w:val="0"/>
        <w:adjustRightInd w:val="0"/>
        <w:spacing w:line="360" w:lineRule="auto"/>
        <w:ind w:firstLine="360"/>
        <w:jc w:val="left"/>
        <w:rPr>
          <w:rFonts w:ascii="宋体" w:hAnsi="宋体" w:cs="宋体"/>
          <w:color w:val="auto"/>
          <w:kern w:val="0"/>
          <w:sz w:val="24"/>
          <w:szCs w:val="24"/>
          <w:lang w:val="zh-CN"/>
        </w:rPr>
      </w:pPr>
      <w:r>
        <w:rPr>
          <w:rFonts w:ascii="宋体" w:hAnsi="宋体" w:cs="宋体"/>
          <w:color w:val="auto"/>
          <w:kern w:val="0"/>
          <w:sz w:val="24"/>
          <w:szCs w:val="24"/>
          <w:lang w:val="zh-CN"/>
        </w:rPr>
        <w:br w:type="page"/>
      </w:r>
      <w:r>
        <w:rPr>
          <w:rFonts w:ascii="宋体" w:hAnsi="宋体" w:cs="宋体"/>
          <w:color w:val="auto"/>
          <w:kern w:val="0"/>
          <w:sz w:val="24"/>
          <w:szCs w:val="24"/>
          <w:lang w:val="zh-CN"/>
        </w:rPr>
        <w:t>4.</w:t>
      </w:r>
      <w:r>
        <w:rPr>
          <w:rFonts w:hint="eastAsia" w:ascii="宋体" w:hAnsi="宋体" w:cs="宋体"/>
          <w:color w:val="auto"/>
          <w:kern w:val="0"/>
          <w:sz w:val="24"/>
          <w:szCs w:val="24"/>
          <w:lang w:val="zh-CN"/>
        </w:rPr>
        <w:t>鞋帮鞋底等材料</w:t>
      </w:r>
    </w:p>
    <w:tbl>
      <w:tblPr>
        <w:tblStyle w:val="8"/>
        <w:tblW w:w="9747" w:type="dxa"/>
        <w:jc w:val="center"/>
        <w:tblInd w:w="0" w:type="dxa"/>
        <w:tblLayout w:type="fixed"/>
        <w:tblCellMar>
          <w:top w:w="0" w:type="dxa"/>
          <w:left w:w="108" w:type="dxa"/>
          <w:bottom w:w="0" w:type="dxa"/>
          <w:right w:w="108" w:type="dxa"/>
        </w:tblCellMar>
      </w:tblPr>
      <w:tblGrid>
        <w:gridCol w:w="2802"/>
        <w:gridCol w:w="1842"/>
        <w:gridCol w:w="1747"/>
        <w:gridCol w:w="3356"/>
      </w:tblGrid>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材料名称</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规格（</w:t>
            </w:r>
            <w:r>
              <w:rPr>
                <w:rFonts w:ascii="宋体" w:hAnsi="宋体" w:cs="宋体"/>
                <w:color w:val="auto"/>
                <w:kern w:val="0"/>
                <w:sz w:val="24"/>
                <w:szCs w:val="24"/>
                <w:lang w:val="zh-CN"/>
              </w:rPr>
              <w:t>mm</w:t>
            </w:r>
            <w:r>
              <w:rPr>
                <w:rFonts w:hint="eastAsia" w:ascii="宋体" w:hAnsi="宋体" w:cs="宋体"/>
                <w:color w:val="auto"/>
                <w:kern w:val="0"/>
                <w:sz w:val="24"/>
                <w:szCs w:val="24"/>
                <w:lang w:val="zh-CN"/>
              </w:rPr>
              <w:t>）</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用途</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color w:val="auto"/>
                <w:kern w:val="0"/>
                <w:sz w:val="24"/>
                <w:szCs w:val="24"/>
                <w:lang w:val="zh-CN"/>
              </w:rPr>
              <w:t>说明</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黑色小黄牛粗粒子鞋面革</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1.20-1.40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帮盖、帮围、后帮鞋口</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同双鞋面革厚度允许偏差±</w:t>
            </w:r>
            <w:r>
              <w:rPr>
                <w:rFonts w:ascii="宋体" w:hAnsi="宋体" w:cs="宋体"/>
                <w:color w:val="auto"/>
                <w:kern w:val="0"/>
                <w:sz w:val="24"/>
                <w:szCs w:val="24"/>
                <w:lang w:val="zh-CN"/>
              </w:rPr>
              <w:t>0.1</w:t>
            </w:r>
          </w:p>
        </w:tc>
      </w:tr>
      <w:tr>
        <w:tblPrEx>
          <w:tblLayout w:type="fixed"/>
          <w:tblCellMar>
            <w:top w:w="0" w:type="dxa"/>
            <w:left w:w="108" w:type="dxa"/>
            <w:bottom w:w="0" w:type="dxa"/>
            <w:right w:w="108" w:type="dxa"/>
          </w:tblCellMar>
        </w:tblPrEx>
        <w:trPr>
          <w:trHeight w:val="352" w:hRule="atLeast"/>
          <w:jc w:val="center"/>
        </w:trPr>
        <w:tc>
          <w:tcPr>
            <w:tcW w:w="2802"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米黄色头层猪皮</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0.60-0.80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帮里</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同双鞋面革厚度允许偏差±</w:t>
            </w:r>
            <w:r>
              <w:rPr>
                <w:rFonts w:ascii="宋体" w:hAnsi="宋体" w:cs="宋体"/>
                <w:color w:val="auto"/>
                <w:kern w:val="0"/>
                <w:sz w:val="24"/>
                <w:szCs w:val="24"/>
                <w:lang w:val="zh-CN"/>
              </w:rPr>
              <w:t>0.1</w:t>
            </w:r>
          </w:p>
        </w:tc>
      </w:tr>
      <w:tr>
        <w:tblPrEx>
          <w:tblLayout w:type="fixed"/>
          <w:tblCellMar>
            <w:top w:w="0" w:type="dxa"/>
            <w:left w:w="108" w:type="dxa"/>
            <w:bottom w:w="0" w:type="dxa"/>
            <w:right w:w="108" w:type="dxa"/>
          </w:tblCellMar>
        </w:tblPrEx>
        <w:trPr>
          <w:trHeight w:val="351" w:hRule="atLeast"/>
          <w:jc w:val="center"/>
        </w:trPr>
        <w:tc>
          <w:tcPr>
            <w:tcW w:w="280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0.60-0.80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后跟里</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绒面向外</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米黄色头层猪皮</w:t>
            </w:r>
            <w:r>
              <w:rPr>
                <w:rFonts w:ascii="宋体" w:hAnsi="宋体" w:cs="宋体"/>
                <w:color w:val="auto"/>
                <w:kern w:val="0"/>
                <w:sz w:val="24"/>
                <w:szCs w:val="24"/>
                <w:lang w:val="zh-CN"/>
              </w:rPr>
              <w:t>+</w:t>
            </w:r>
            <w:r>
              <w:rPr>
                <w:rFonts w:hint="eastAsia" w:ascii="宋体" w:hAnsi="宋体" w:cs="宋体"/>
                <w:color w:val="auto"/>
                <w:kern w:val="0"/>
                <w:sz w:val="24"/>
                <w:szCs w:val="24"/>
                <w:lang w:val="zh-CN"/>
              </w:rPr>
              <w:t>保力优成型鞋垫</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厚底</w:t>
            </w:r>
          </w:p>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前掌</w:t>
            </w:r>
            <w:r>
              <w:rPr>
                <w:rFonts w:ascii="宋体" w:hAnsi="宋体" w:cs="宋体"/>
                <w:color w:val="auto"/>
                <w:kern w:val="0"/>
                <w:sz w:val="24"/>
                <w:szCs w:val="24"/>
                <w:lang w:val="zh-CN"/>
              </w:rPr>
              <w:t xml:space="preserve"> 3.6-3.8</w:t>
            </w:r>
          </w:p>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后身</w:t>
            </w:r>
            <w:r>
              <w:rPr>
                <w:rFonts w:ascii="宋体" w:hAnsi="宋体" w:cs="宋体"/>
                <w:color w:val="auto"/>
                <w:kern w:val="0"/>
                <w:sz w:val="24"/>
                <w:szCs w:val="24"/>
                <w:lang w:val="zh-CN"/>
              </w:rPr>
              <w:t xml:space="preserve"> 5.6-5.8</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鞋垫</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粘贴保力优成型鞋垫</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米黄色头层猪皮</w:t>
            </w:r>
            <w:r>
              <w:rPr>
                <w:rFonts w:ascii="宋体" w:hAnsi="宋体" w:cs="宋体"/>
                <w:color w:val="auto"/>
                <w:kern w:val="0"/>
                <w:sz w:val="24"/>
                <w:szCs w:val="24"/>
                <w:lang w:val="zh-CN"/>
              </w:rPr>
              <w:t>+</w:t>
            </w:r>
            <w:r>
              <w:rPr>
                <w:rFonts w:hint="eastAsia" w:ascii="宋体" w:hAnsi="宋体" w:cs="宋体"/>
                <w:color w:val="auto"/>
                <w:kern w:val="0"/>
                <w:sz w:val="24"/>
                <w:szCs w:val="24"/>
                <w:lang w:val="zh-CN"/>
              </w:rPr>
              <w:t>保力优</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3.6-3.8</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备用鞋垫</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粘贴保力优鞋垫</w:t>
            </w:r>
          </w:p>
        </w:tc>
      </w:tr>
      <w:tr>
        <w:tblPrEx>
          <w:tblLayout w:type="fixed"/>
          <w:tblCellMar>
            <w:top w:w="0" w:type="dxa"/>
            <w:left w:w="108" w:type="dxa"/>
            <w:bottom w:w="0" w:type="dxa"/>
            <w:right w:w="108" w:type="dxa"/>
          </w:tblCellMar>
        </w:tblPrEx>
        <w:trPr>
          <w:trHeight w:val="176" w:hRule="atLeast"/>
          <w:jc w:val="center"/>
        </w:trPr>
        <w:tc>
          <w:tcPr>
            <w:tcW w:w="2802"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热溶型化学片</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1.40-1.60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主跟</w:t>
            </w:r>
          </w:p>
        </w:tc>
        <w:tc>
          <w:tcPr>
            <w:tcW w:w="335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r>
      <w:tr>
        <w:tblPrEx>
          <w:tblLayout w:type="fixed"/>
          <w:tblCellMar>
            <w:top w:w="0" w:type="dxa"/>
            <w:left w:w="108" w:type="dxa"/>
            <w:bottom w:w="0" w:type="dxa"/>
            <w:right w:w="108" w:type="dxa"/>
          </w:tblCellMar>
        </w:tblPrEx>
        <w:trPr>
          <w:trHeight w:val="176" w:hRule="atLeast"/>
          <w:jc w:val="center"/>
        </w:trPr>
        <w:tc>
          <w:tcPr>
            <w:tcW w:w="2802"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1.10-1.30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内包头</w:t>
            </w:r>
          </w:p>
        </w:tc>
        <w:tc>
          <w:tcPr>
            <w:tcW w:w="335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汉麻纤维板</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1.60-1.80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内底</w:t>
            </w:r>
          </w:p>
        </w:tc>
        <w:tc>
          <w:tcPr>
            <w:tcW w:w="3356"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半内底置于内底之下</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鞋用纸板</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厚度</w:t>
            </w:r>
          </w:p>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2.40-2.60</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半内底</w:t>
            </w:r>
          </w:p>
        </w:tc>
        <w:tc>
          <w:tcPr>
            <w:tcW w:w="3356"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钢勾心</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i/>
                <w:iCs/>
                <w:color w:val="auto"/>
                <w:kern w:val="0"/>
                <w:sz w:val="24"/>
                <w:szCs w:val="24"/>
                <w:lang w:val="zh-CN"/>
              </w:rPr>
              <w:t>Y</w:t>
            </w:r>
            <w:r>
              <w:rPr>
                <w:rFonts w:hint="eastAsia" w:ascii="宋体" w:hAnsi="宋体" w:cs="宋体"/>
                <w:color w:val="auto"/>
                <w:kern w:val="0"/>
                <w:sz w:val="24"/>
                <w:szCs w:val="24"/>
                <w:lang w:val="zh-CN"/>
              </w:rPr>
              <w:t>型</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r>
      <w:tr>
        <w:tblPrEx>
          <w:tblLayout w:type="fixed"/>
          <w:tblCellMar>
            <w:top w:w="0" w:type="dxa"/>
            <w:left w:w="108" w:type="dxa"/>
            <w:bottom w:w="0" w:type="dxa"/>
            <w:right w:w="108" w:type="dxa"/>
          </w:tblCellMar>
        </w:tblPrEx>
        <w:trPr>
          <w:trHeight w:val="1" w:hRule="atLeast"/>
          <w:jc w:val="center"/>
        </w:trPr>
        <w:tc>
          <w:tcPr>
            <w:tcW w:w="28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软橡胶连跟成型底</w:t>
            </w:r>
          </w:p>
        </w:tc>
        <w:tc>
          <w:tcPr>
            <w:tcW w:w="184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c>
          <w:tcPr>
            <w:tcW w:w="174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鞋底</w:t>
            </w:r>
          </w:p>
        </w:tc>
        <w:tc>
          <w:tcPr>
            <w:tcW w:w="335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p>
        </w:tc>
      </w:tr>
    </w:tbl>
    <w:p>
      <w:pPr>
        <w:autoSpaceDE w:val="0"/>
        <w:autoSpaceDN w:val="0"/>
        <w:adjustRightInd w:val="0"/>
        <w:spacing w:line="240" w:lineRule="atLeast"/>
        <w:ind w:firstLine="360"/>
        <w:jc w:val="left"/>
        <w:rPr>
          <w:rFonts w:ascii="宋体" w:hAnsi="宋体" w:cs="宋体"/>
          <w:color w:val="auto"/>
          <w:kern w:val="0"/>
          <w:sz w:val="24"/>
          <w:szCs w:val="24"/>
          <w:lang w:val="zh-CN"/>
        </w:rPr>
      </w:pPr>
    </w:p>
    <w:p>
      <w:pPr>
        <w:autoSpaceDE w:val="0"/>
        <w:autoSpaceDN w:val="0"/>
        <w:adjustRightInd w:val="0"/>
        <w:spacing w:line="240" w:lineRule="atLeast"/>
        <w:ind w:firstLine="360"/>
        <w:jc w:val="left"/>
        <w:rPr>
          <w:rFonts w:ascii="宋体" w:hAnsi="宋体" w:cs="宋体"/>
          <w:color w:val="auto"/>
          <w:kern w:val="0"/>
          <w:sz w:val="24"/>
          <w:szCs w:val="24"/>
          <w:lang w:val="zh-CN"/>
        </w:rPr>
      </w:pPr>
      <w:r>
        <w:rPr>
          <w:rFonts w:ascii="宋体" w:hAnsi="宋体" w:cs="宋体"/>
          <w:color w:val="auto"/>
          <w:kern w:val="0"/>
          <w:sz w:val="24"/>
          <w:szCs w:val="24"/>
          <w:lang w:val="zh-CN"/>
        </w:rPr>
        <w:t>5.</w:t>
      </w:r>
      <w:r>
        <w:rPr>
          <w:rFonts w:hint="eastAsia" w:ascii="宋体" w:hAnsi="宋体" w:cs="宋体"/>
          <w:color w:val="auto"/>
          <w:kern w:val="0"/>
          <w:sz w:val="24"/>
          <w:szCs w:val="24"/>
          <w:lang w:val="zh-CN"/>
        </w:rPr>
        <w:t>物理机械性能及特殊材料要求</w:t>
      </w:r>
    </w:p>
    <w:tbl>
      <w:tblPr>
        <w:tblStyle w:val="8"/>
        <w:tblW w:w="9747" w:type="dxa"/>
        <w:jc w:val="center"/>
        <w:tblInd w:w="0" w:type="dxa"/>
        <w:tblLayout w:type="fixed"/>
        <w:tblCellMar>
          <w:top w:w="0" w:type="dxa"/>
          <w:left w:w="108" w:type="dxa"/>
          <w:bottom w:w="0" w:type="dxa"/>
          <w:right w:w="108" w:type="dxa"/>
        </w:tblCellMar>
      </w:tblPr>
      <w:tblGrid>
        <w:gridCol w:w="5015"/>
        <w:gridCol w:w="4732"/>
      </w:tblGrid>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b/>
                <w:bCs/>
                <w:color w:val="auto"/>
                <w:kern w:val="0"/>
                <w:sz w:val="24"/>
                <w:szCs w:val="24"/>
                <w:lang w:val="zh-CN"/>
              </w:rPr>
              <w:t>指标名称</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center"/>
              <w:rPr>
                <w:rFonts w:ascii="宋体" w:hAnsi="宋体" w:cs="宋体"/>
                <w:color w:val="auto"/>
                <w:kern w:val="0"/>
                <w:sz w:val="22"/>
                <w:lang w:val="zh-CN"/>
              </w:rPr>
            </w:pPr>
            <w:r>
              <w:rPr>
                <w:rFonts w:hint="eastAsia" w:ascii="宋体" w:hAnsi="宋体" w:cs="宋体"/>
                <w:b/>
                <w:bCs/>
                <w:color w:val="auto"/>
                <w:kern w:val="0"/>
                <w:sz w:val="24"/>
                <w:szCs w:val="24"/>
                <w:lang w:val="zh-CN"/>
              </w:rPr>
              <w:t>技术要求</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成鞋耐折性能（预割口</w:t>
            </w:r>
            <w:r>
              <w:rPr>
                <w:rFonts w:ascii="宋体" w:hAnsi="宋体" w:cs="宋体"/>
                <w:color w:val="auto"/>
                <w:kern w:val="0"/>
                <w:sz w:val="24"/>
                <w:szCs w:val="24"/>
                <w:lang w:val="zh-CN"/>
              </w:rPr>
              <w:t>5mm</w:t>
            </w:r>
            <w:r>
              <w:rPr>
                <w:rFonts w:hint="eastAsia" w:ascii="宋体" w:hAnsi="宋体" w:cs="宋体"/>
                <w:color w:val="auto"/>
                <w:kern w:val="0"/>
                <w:sz w:val="24"/>
                <w:szCs w:val="24"/>
                <w:lang w:val="zh-CN"/>
              </w:rPr>
              <w:t>，连续曲挠</w:t>
            </w:r>
            <w:r>
              <w:rPr>
                <w:rFonts w:ascii="宋体" w:hAnsi="宋体" w:cs="宋体"/>
                <w:color w:val="auto"/>
                <w:kern w:val="0"/>
                <w:sz w:val="24"/>
                <w:szCs w:val="24"/>
                <w:lang w:val="zh-CN"/>
              </w:rPr>
              <w:t>4</w:t>
            </w:r>
            <w:r>
              <w:rPr>
                <w:rFonts w:hint="eastAsia" w:ascii="宋体" w:hAnsi="宋体" w:cs="宋体"/>
                <w:color w:val="auto"/>
                <w:kern w:val="0"/>
                <w:sz w:val="24"/>
                <w:szCs w:val="24"/>
                <w:lang w:val="zh-CN"/>
              </w:rPr>
              <w:t>万次，裂口长度</w:t>
            </w:r>
            <w:r>
              <w:rPr>
                <w:rFonts w:ascii="宋体" w:hAnsi="宋体" w:cs="宋体"/>
                <w:color w:val="auto"/>
                <w:kern w:val="0"/>
                <w:sz w:val="24"/>
                <w:szCs w:val="24"/>
                <w:lang w:val="zh-CN"/>
              </w:rPr>
              <w:t>mm</w:t>
            </w:r>
            <w:r>
              <w:rPr>
                <w:rFonts w:hint="eastAsia" w:ascii="宋体" w:hAnsi="宋体" w:cs="宋体"/>
                <w:color w:val="auto"/>
                <w:kern w:val="0"/>
                <w:sz w:val="24"/>
                <w:szCs w:val="24"/>
                <w:lang w:val="zh-CN"/>
              </w:rPr>
              <w:t>）</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10.0</w:t>
            </w:r>
            <w:r>
              <w:rPr>
                <w:rFonts w:hint="eastAsia" w:ascii="宋体" w:hAnsi="宋体" w:cs="宋体"/>
                <w:color w:val="auto"/>
                <w:kern w:val="0"/>
                <w:sz w:val="24"/>
                <w:szCs w:val="24"/>
                <w:lang w:val="zh-CN"/>
              </w:rPr>
              <w:t>折后无新裂纹，折后不得出现裂面或帮底开胶</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外底耐磨性能（磨痕长度</w:t>
            </w:r>
            <w:r>
              <w:rPr>
                <w:rFonts w:ascii="宋体" w:hAnsi="宋体" w:cs="宋体"/>
                <w:color w:val="auto"/>
                <w:kern w:val="0"/>
                <w:sz w:val="24"/>
                <w:szCs w:val="24"/>
                <w:lang w:val="zh-CN"/>
              </w:rPr>
              <w:t>mm</w:t>
            </w:r>
            <w:r>
              <w:rPr>
                <w:rFonts w:hint="eastAsia" w:ascii="宋体" w:hAnsi="宋体" w:cs="宋体"/>
                <w:color w:val="auto"/>
                <w:kern w:val="0"/>
                <w:sz w:val="24"/>
                <w:szCs w:val="24"/>
                <w:lang w:val="zh-CN"/>
              </w:rPr>
              <w:t>）</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8.0</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剥离强度（</w:t>
            </w:r>
            <w:r>
              <w:rPr>
                <w:rFonts w:ascii="宋体" w:hAnsi="宋体" w:cs="宋体"/>
                <w:color w:val="auto"/>
                <w:kern w:val="0"/>
                <w:sz w:val="24"/>
                <w:szCs w:val="24"/>
                <w:lang w:val="zh-CN"/>
              </w:rPr>
              <w:t>N/cm</w:t>
            </w:r>
            <w:r>
              <w:rPr>
                <w:rFonts w:hint="eastAsia" w:ascii="宋体" w:hAnsi="宋体" w:cs="宋体"/>
                <w:color w:val="auto"/>
                <w:kern w:val="0"/>
                <w:sz w:val="24"/>
                <w:szCs w:val="24"/>
                <w:lang w:val="zh-CN"/>
              </w:rPr>
              <w:t>）</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hint="default" w:ascii="宋体" w:hAnsi="宋体" w:eastAsia="宋体" w:cs="宋体"/>
                <w:color w:val="auto"/>
                <w:kern w:val="0"/>
                <w:sz w:val="22"/>
                <w:lang w:val="en-US" w:eastAsia="zh-CN"/>
              </w:rPr>
            </w:pPr>
            <w:r>
              <w:rPr>
                <w:rFonts w:hint="eastAsia" w:ascii="宋体" w:hAnsi="宋体" w:cs="宋体"/>
                <w:color w:val="auto"/>
                <w:kern w:val="0"/>
                <w:sz w:val="24"/>
                <w:szCs w:val="24"/>
                <w:lang w:val="zh-CN"/>
              </w:rPr>
              <w:t>≥</w:t>
            </w:r>
            <w:r>
              <w:rPr>
                <w:rFonts w:hint="eastAsia" w:ascii="宋体" w:hAnsi="宋体" w:cs="宋体"/>
                <w:color w:val="auto"/>
                <w:kern w:val="0"/>
                <w:sz w:val="24"/>
                <w:szCs w:val="24"/>
                <w:lang w:val="en-US" w:eastAsia="zh-CN"/>
              </w:rPr>
              <w:t>70</w:t>
            </w:r>
          </w:p>
        </w:tc>
      </w:tr>
      <w:tr>
        <w:tblPrEx>
          <w:tblLayout w:type="fixed"/>
          <w:tblCellMar>
            <w:top w:w="0" w:type="dxa"/>
            <w:left w:w="108" w:type="dxa"/>
            <w:bottom w:w="0" w:type="dxa"/>
            <w:right w:w="108" w:type="dxa"/>
          </w:tblCellMar>
        </w:tblPrEx>
        <w:trPr>
          <w:trHeight w:val="447"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钢勾心</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符合</w:t>
            </w:r>
            <w:r>
              <w:rPr>
                <w:rFonts w:ascii="宋体" w:hAnsi="宋体" w:cs="宋体"/>
                <w:color w:val="auto"/>
                <w:kern w:val="0"/>
                <w:sz w:val="24"/>
                <w:szCs w:val="24"/>
                <w:lang w:val="zh-CN"/>
              </w:rPr>
              <w:t>QB28011-2011</w:t>
            </w:r>
            <w:r>
              <w:rPr>
                <w:rFonts w:hint="eastAsia" w:ascii="宋体" w:hAnsi="宋体" w:cs="宋体"/>
                <w:color w:val="auto"/>
                <w:kern w:val="0"/>
                <w:sz w:val="24"/>
                <w:szCs w:val="24"/>
                <w:lang w:val="zh-CN"/>
              </w:rPr>
              <w:t>的要求</w:t>
            </w:r>
          </w:p>
        </w:tc>
      </w:tr>
      <w:tr>
        <w:tblPrEx>
          <w:tblLayout w:type="fixed"/>
          <w:tblCellMar>
            <w:top w:w="0" w:type="dxa"/>
            <w:left w:w="108" w:type="dxa"/>
            <w:bottom w:w="0" w:type="dxa"/>
            <w:right w:w="108" w:type="dxa"/>
          </w:tblCellMar>
        </w:tblPrEx>
        <w:trPr>
          <w:trHeight w:val="1" w:hRule="atLeast"/>
          <w:jc w:val="center"/>
        </w:trPr>
        <w:tc>
          <w:tcPr>
            <w:tcW w:w="501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鞋底硬度（邵尔</w:t>
            </w:r>
            <w:r>
              <w:rPr>
                <w:rFonts w:ascii="宋体" w:hAnsi="宋体" w:cs="宋体"/>
                <w:color w:val="auto"/>
                <w:kern w:val="0"/>
                <w:sz w:val="24"/>
                <w:szCs w:val="24"/>
                <w:lang w:val="zh-CN"/>
              </w:rPr>
              <w:t>A</w:t>
            </w:r>
            <w:r>
              <w:rPr>
                <w:rFonts w:hint="eastAsia" w:ascii="宋体" w:hAnsi="宋体" w:cs="宋体"/>
                <w:color w:val="auto"/>
                <w:kern w:val="0"/>
                <w:sz w:val="24"/>
                <w:szCs w:val="24"/>
                <w:lang w:val="zh-CN"/>
              </w:rPr>
              <w:t>）（度）</w:t>
            </w:r>
          </w:p>
        </w:tc>
        <w:tc>
          <w:tcPr>
            <w:tcW w:w="4732"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55-70</w:t>
            </w:r>
          </w:p>
        </w:tc>
      </w:tr>
    </w:tbl>
    <w:p>
      <w:pPr>
        <w:autoSpaceDE w:val="0"/>
        <w:autoSpaceDN w:val="0"/>
        <w:adjustRightInd w:val="0"/>
        <w:spacing w:line="360" w:lineRule="auto"/>
        <w:jc w:val="left"/>
        <w:rPr>
          <w:rFonts w:ascii="宋体" w:hAnsi="宋体" w:cs="宋体"/>
          <w:color w:val="auto"/>
          <w:kern w:val="0"/>
          <w:sz w:val="24"/>
          <w:szCs w:val="24"/>
          <w:lang w:val="zh-CN"/>
        </w:rPr>
      </w:pPr>
    </w:p>
    <w:p>
      <w:pPr>
        <w:autoSpaceDE w:val="0"/>
        <w:autoSpaceDN w:val="0"/>
        <w:adjustRightInd w:val="0"/>
        <w:spacing w:line="360" w:lineRule="auto"/>
        <w:jc w:val="left"/>
        <w:rPr>
          <w:rFonts w:ascii="宋体" w:hAnsi="宋体" w:cs="宋体"/>
          <w:color w:val="auto"/>
          <w:kern w:val="0"/>
          <w:sz w:val="24"/>
          <w:szCs w:val="24"/>
          <w:lang w:val="zh-CN"/>
        </w:rPr>
      </w:pPr>
    </w:p>
    <w:p>
      <w:pPr>
        <w:autoSpaceDE w:val="0"/>
        <w:autoSpaceDN w:val="0"/>
        <w:adjustRightInd w:val="0"/>
        <w:spacing w:line="360" w:lineRule="auto"/>
        <w:jc w:val="left"/>
        <w:rPr>
          <w:rFonts w:ascii="宋体" w:hAnsi="宋体" w:cs="宋体"/>
          <w:color w:val="auto"/>
          <w:kern w:val="0"/>
          <w:sz w:val="28"/>
          <w:szCs w:val="28"/>
          <w:lang w:val="zh-CN"/>
        </w:rPr>
      </w:pPr>
      <w:r>
        <w:rPr>
          <w:rFonts w:ascii="宋体" w:hAnsi="宋体" w:cs="宋体"/>
          <w:color w:val="auto"/>
          <w:kern w:val="0"/>
          <w:sz w:val="24"/>
          <w:szCs w:val="24"/>
          <w:lang w:val="zh-CN"/>
        </w:rPr>
        <w:t>6</w:t>
      </w:r>
      <w:r>
        <w:rPr>
          <w:rFonts w:hint="eastAsia" w:ascii="宋体" w:hAnsi="宋体" w:cs="宋体"/>
          <w:color w:val="auto"/>
          <w:kern w:val="0"/>
          <w:sz w:val="24"/>
          <w:szCs w:val="24"/>
          <w:lang w:val="zh-CN"/>
        </w:rPr>
        <w:t>、样品图形</w:t>
      </w:r>
    </w:p>
    <w:p>
      <w:pPr>
        <w:autoSpaceDE w:val="0"/>
        <w:autoSpaceDN w:val="0"/>
        <w:adjustRightInd w:val="0"/>
        <w:spacing w:line="360" w:lineRule="auto"/>
        <w:jc w:val="left"/>
        <w:rPr>
          <w:rFonts w:ascii="宋体" w:hAnsi="宋体" w:cs="宋体"/>
          <w:color w:val="auto"/>
          <w:kern w:val="0"/>
          <w:szCs w:val="21"/>
          <w:lang w:val="zh-CN"/>
        </w:rPr>
      </w:pPr>
      <w:r>
        <w:rPr>
          <w:rFonts w:ascii="宋体" w:hAnsi="宋体" w:cs="宋体"/>
          <w:color w:val="auto"/>
          <w:kern w:val="0"/>
          <w:sz w:val="22"/>
        </w:rPr>
        <w:drawing>
          <wp:inline distT="0" distB="0" distL="0" distR="0">
            <wp:extent cx="4124325" cy="2638425"/>
            <wp:effectExtent l="0" t="0" r="1016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5" cstate="print"/>
                    <a:srcRect/>
                    <a:stretch>
                      <a:fillRect/>
                    </a:stretch>
                  </pic:blipFill>
                  <pic:spPr>
                    <a:xfrm>
                      <a:off x="0" y="0"/>
                      <a:ext cx="4124325" cy="263842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560"/>
        <w:jc w:val="left"/>
        <w:rPr>
          <w:rFonts w:ascii="宋体" w:hAnsi="宋体" w:cs="宋体"/>
          <w:color w:val="auto"/>
          <w:kern w:val="0"/>
          <w:sz w:val="28"/>
          <w:szCs w:val="28"/>
          <w:lang w:val="zh-CN"/>
        </w:rPr>
      </w:pPr>
      <w:r>
        <w:rPr>
          <w:rFonts w:hint="eastAsia" w:ascii="宋体" w:hAnsi="宋体" w:cs="宋体"/>
          <w:color w:val="auto"/>
          <w:kern w:val="0"/>
          <w:sz w:val="28"/>
          <w:szCs w:val="28"/>
          <w:lang w:val="zh-CN"/>
        </w:rPr>
        <w:t>附图一：省标男皮凉鞋鞋底花纹，为纯天然软橡胶连跟成型底。</w:t>
      </w:r>
    </w:p>
    <w:p>
      <w:pPr>
        <w:autoSpaceDE w:val="0"/>
        <w:autoSpaceDN w:val="0"/>
        <w:adjustRightInd w:val="0"/>
        <w:spacing w:line="360" w:lineRule="auto"/>
        <w:jc w:val="left"/>
        <w:rPr>
          <w:rFonts w:ascii="宋体" w:hAnsi="宋体" w:cs="宋体"/>
          <w:color w:val="auto"/>
          <w:kern w:val="0"/>
          <w:szCs w:val="21"/>
          <w:lang w:val="zh-CN"/>
        </w:rPr>
      </w:pPr>
      <w:r>
        <w:rPr>
          <w:rFonts w:ascii="宋体" w:hAnsi="宋体" w:cs="宋体"/>
          <w:color w:val="auto"/>
          <w:kern w:val="0"/>
          <w:sz w:val="22"/>
        </w:rPr>
        <w:drawing>
          <wp:inline distT="0" distB="0" distL="0" distR="0">
            <wp:extent cx="4143375" cy="1600200"/>
            <wp:effectExtent l="0" t="0" r="1905"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6" cstate="print"/>
                    <a:srcRect/>
                    <a:stretch>
                      <a:fillRect/>
                    </a:stretch>
                  </pic:blipFill>
                  <pic:spPr>
                    <a:xfrm>
                      <a:off x="0" y="0"/>
                      <a:ext cx="4143375" cy="1600200"/>
                    </a:xfrm>
                    <a:prstGeom prst="rect">
                      <a:avLst/>
                    </a:prstGeom>
                    <a:noFill/>
                    <a:ln w="9525">
                      <a:noFill/>
                      <a:miter lim="800000"/>
                      <a:headEnd/>
                      <a:tailEnd/>
                    </a:ln>
                  </pic:spPr>
                </pic:pic>
              </a:graphicData>
            </a:graphic>
          </wp:inline>
        </w:drawing>
      </w:r>
    </w:p>
    <w:p>
      <w:pPr>
        <w:autoSpaceDE w:val="0"/>
        <w:autoSpaceDN w:val="0"/>
        <w:adjustRightInd w:val="0"/>
        <w:spacing w:line="360" w:lineRule="auto"/>
        <w:jc w:val="center"/>
        <w:rPr>
          <w:rFonts w:ascii="宋体" w:hAnsi="宋体" w:cs="宋体"/>
          <w:color w:val="auto"/>
          <w:kern w:val="0"/>
          <w:sz w:val="28"/>
          <w:szCs w:val="28"/>
          <w:lang w:val="zh-CN"/>
        </w:rPr>
      </w:pPr>
      <w:r>
        <w:rPr>
          <w:rFonts w:hint="eastAsia" w:ascii="宋体" w:hAnsi="宋体" w:cs="宋体"/>
          <w:color w:val="auto"/>
          <w:kern w:val="0"/>
          <w:sz w:val="28"/>
          <w:szCs w:val="28"/>
          <w:lang w:val="zh-CN"/>
        </w:rPr>
        <w:t>附图二：鞋底内侧</w:t>
      </w:r>
    </w:p>
    <w:p>
      <w:pPr>
        <w:autoSpaceDE w:val="0"/>
        <w:autoSpaceDN w:val="0"/>
        <w:adjustRightInd w:val="0"/>
        <w:spacing w:line="360" w:lineRule="auto"/>
        <w:jc w:val="left"/>
        <w:rPr>
          <w:rFonts w:ascii="宋体" w:hAnsi="宋体" w:cs="宋体"/>
          <w:color w:val="auto"/>
          <w:kern w:val="0"/>
          <w:sz w:val="28"/>
          <w:szCs w:val="28"/>
          <w:lang w:val="zh-CN"/>
        </w:rPr>
      </w:pPr>
      <w:r>
        <w:rPr>
          <w:rFonts w:ascii="宋体" w:hAnsi="宋体" w:cs="宋体"/>
          <w:color w:val="auto"/>
          <w:kern w:val="0"/>
          <w:sz w:val="22"/>
        </w:rPr>
        <w:drawing>
          <wp:inline distT="0" distB="0" distL="0" distR="0">
            <wp:extent cx="4124325" cy="2247900"/>
            <wp:effectExtent l="0" t="0" r="10160"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7" cstate="print"/>
                    <a:srcRect/>
                    <a:stretch>
                      <a:fillRect/>
                    </a:stretch>
                  </pic:blipFill>
                  <pic:spPr>
                    <a:xfrm>
                      <a:off x="0" y="0"/>
                      <a:ext cx="4124325" cy="2247900"/>
                    </a:xfrm>
                    <a:prstGeom prst="rect">
                      <a:avLst/>
                    </a:prstGeom>
                    <a:noFill/>
                    <a:ln w="9525">
                      <a:noFill/>
                      <a:miter lim="800000"/>
                      <a:headEnd/>
                      <a:tailEnd/>
                    </a:ln>
                  </pic:spPr>
                </pic:pic>
              </a:graphicData>
            </a:graphic>
          </wp:inline>
        </w:drawing>
      </w:r>
    </w:p>
    <w:p>
      <w:pPr>
        <w:autoSpaceDE w:val="0"/>
        <w:autoSpaceDN w:val="0"/>
        <w:adjustRightInd w:val="0"/>
        <w:spacing w:line="360" w:lineRule="auto"/>
        <w:jc w:val="center"/>
        <w:rPr>
          <w:rFonts w:ascii="宋体" w:hAnsi="宋体" w:cs="宋体"/>
          <w:color w:val="auto"/>
          <w:kern w:val="0"/>
          <w:sz w:val="28"/>
          <w:szCs w:val="28"/>
          <w:lang w:val="zh-CN"/>
        </w:rPr>
      </w:pPr>
      <w:r>
        <w:rPr>
          <w:rFonts w:hint="eastAsia" w:ascii="宋体" w:hAnsi="宋体" w:cs="宋体"/>
          <w:color w:val="auto"/>
          <w:kern w:val="0"/>
          <w:sz w:val="28"/>
          <w:szCs w:val="28"/>
          <w:lang w:val="zh-CN"/>
        </w:rPr>
        <w:t>附图三：鞋底外侧</w:t>
      </w:r>
    </w:p>
    <w:p>
      <w:pPr>
        <w:autoSpaceDE w:val="0"/>
        <w:autoSpaceDN w:val="0"/>
        <w:adjustRightInd w:val="0"/>
        <w:spacing w:line="360" w:lineRule="auto"/>
        <w:jc w:val="left"/>
        <w:rPr>
          <w:rFonts w:ascii="宋体" w:hAnsi="宋体" w:cs="宋体"/>
          <w:color w:val="auto"/>
          <w:kern w:val="0"/>
          <w:sz w:val="28"/>
          <w:szCs w:val="28"/>
          <w:lang w:val="zh-CN"/>
        </w:rPr>
      </w:pPr>
    </w:p>
    <w:p>
      <w:pPr>
        <w:autoSpaceDE w:val="0"/>
        <w:autoSpaceDN w:val="0"/>
        <w:adjustRightInd w:val="0"/>
        <w:spacing w:line="360" w:lineRule="auto"/>
        <w:jc w:val="left"/>
        <w:rPr>
          <w:rFonts w:ascii="宋体" w:hAnsi="宋体" w:cs="宋体"/>
          <w:color w:val="auto"/>
          <w:kern w:val="0"/>
          <w:sz w:val="30"/>
          <w:szCs w:val="30"/>
          <w:lang w:val="zh-CN"/>
        </w:rPr>
      </w:pPr>
    </w:p>
    <w:p>
      <w:pPr>
        <w:autoSpaceDE w:val="0"/>
        <w:autoSpaceDN w:val="0"/>
        <w:adjustRightInd w:val="0"/>
        <w:spacing w:line="360" w:lineRule="auto"/>
        <w:jc w:val="center"/>
        <w:rPr>
          <w:rFonts w:ascii="宋体" w:hAnsi="宋体" w:cs="宋体"/>
          <w:color w:val="auto"/>
          <w:kern w:val="0"/>
          <w:sz w:val="22"/>
          <w:lang w:val="zh-CN"/>
        </w:rPr>
      </w:pPr>
      <w:r>
        <w:rPr>
          <w:rFonts w:ascii="宋体" w:hAnsi="宋体" w:cs="宋体"/>
          <w:color w:val="auto"/>
          <w:kern w:val="0"/>
          <w:sz w:val="22"/>
        </w:rPr>
        <w:drawing>
          <wp:inline distT="0" distB="0" distL="0" distR="0">
            <wp:extent cx="5057775" cy="3790950"/>
            <wp:effectExtent l="0" t="0" r="508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9" cstate="print"/>
                    <a:srcRect/>
                    <a:stretch>
                      <a:fillRect/>
                    </a:stretch>
                  </pic:blipFill>
                  <pic:spPr>
                    <a:xfrm>
                      <a:off x="0" y="0"/>
                      <a:ext cx="5057775" cy="3790950"/>
                    </a:xfrm>
                    <a:prstGeom prst="rect">
                      <a:avLst/>
                    </a:prstGeom>
                    <a:noFill/>
                    <a:ln w="9525">
                      <a:noFill/>
                      <a:miter lim="800000"/>
                      <a:headEnd/>
                      <a:tailEnd/>
                    </a:ln>
                  </pic:spPr>
                </pic:pic>
              </a:graphicData>
            </a:graphic>
          </wp:inline>
        </w:drawing>
      </w:r>
    </w:p>
    <w:p>
      <w:pPr>
        <w:autoSpaceDE w:val="0"/>
        <w:autoSpaceDN w:val="0"/>
        <w:adjustRightInd w:val="0"/>
        <w:spacing w:line="360" w:lineRule="auto"/>
        <w:jc w:val="center"/>
        <w:rPr>
          <w:rFonts w:ascii="宋体" w:hAnsi="宋体" w:cs="宋体"/>
          <w:color w:val="auto"/>
          <w:kern w:val="0"/>
          <w:szCs w:val="21"/>
          <w:lang w:val="zh-CN"/>
        </w:rPr>
      </w:pPr>
      <w:r>
        <w:rPr>
          <w:rFonts w:hint="eastAsia" w:ascii="宋体" w:hAnsi="宋体" w:cs="宋体"/>
          <w:color w:val="auto"/>
          <w:kern w:val="0"/>
          <w:sz w:val="28"/>
          <w:szCs w:val="28"/>
          <w:lang w:val="zh-CN"/>
        </w:rPr>
        <w:t>附图四：款式图</w:t>
      </w:r>
    </w:p>
    <w:p>
      <w:pPr>
        <w:autoSpaceDE w:val="0"/>
        <w:autoSpaceDN w:val="0"/>
        <w:adjustRightInd w:val="0"/>
        <w:spacing w:line="360" w:lineRule="auto"/>
        <w:jc w:val="left"/>
        <w:rPr>
          <w:rFonts w:ascii="宋体" w:hAnsi="宋体" w:cs="宋体"/>
          <w:color w:val="auto"/>
          <w:kern w:val="0"/>
          <w:sz w:val="28"/>
          <w:szCs w:val="28"/>
          <w:lang w:val="zh-CN"/>
        </w:rPr>
      </w:pPr>
      <w:r>
        <w:rPr>
          <w:rFonts w:ascii="宋体" w:hAnsi="宋体" w:cs="宋体"/>
          <w:color w:val="auto"/>
          <w:kern w:val="0"/>
          <w:sz w:val="24"/>
          <w:szCs w:val="24"/>
          <w:lang w:val="zh-CN"/>
        </w:rPr>
        <w:t>7</w:t>
      </w:r>
      <w:r>
        <w:rPr>
          <w:rFonts w:hint="eastAsia" w:ascii="宋体" w:hAnsi="宋体" w:cs="宋体"/>
          <w:color w:val="auto"/>
          <w:kern w:val="0"/>
          <w:sz w:val="24"/>
          <w:szCs w:val="24"/>
          <w:lang w:val="zh-CN"/>
        </w:rPr>
        <w:t>、检验项目</w:t>
      </w:r>
    </w:p>
    <w:p>
      <w:pPr>
        <w:autoSpaceDE w:val="0"/>
        <w:autoSpaceDN w:val="0"/>
        <w:adjustRightInd w:val="0"/>
        <w:spacing w:line="360" w:lineRule="auto"/>
        <w:jc w:val="left"/>
        <w:rPr>
          <w:rFonts w:ascii="宋体" w:hAnsi="宋体" w:cs="宋体"/>
          <w:color w:val="auto"/>
          <w:kern w:val="0"/>
          <w:sz w:val="24"/>
          <w:szCs w:val="24"/>
          <w:lang w:val="zh-CN"/>
        </w:rPr>
      </w:pPr>
      <w:r>
        <w:rPr>
          <w:rFonts w:hint="eastAsia" w:ascii="宋体" w:hAnsi="宋体" w:cs="宋体"/>
          <w:color w:val="auto"/>
          <w:kern w:val="0"/>
          <w:sz w:val="24"/>
          <w:szCs w:val="24"/>
          <w:lang w:val="zh-CN"/>
        </w:rPr>
        <w:t>结构、号型规格、成鞋耐折性能、外底耐磨性能、剥离强度、鞋底硬度</w:t>
      </w:r>
    </w:p>
    <w:p>
      <w:pPr>
        <w:autoSpaceDE w:val="0"/>
        <w:autoSpaceDN w:val="0"/>
        <w:adjustRightInd w:val="0"/>
        <w:spacing w:line="360" w:lineRule="auto"/>
        <w:jc w:val="left"/>
        <w:rPr>
          <w:rFonts w:ascii="宋体" w:hAnsi="宋体" w:cs="宋体"/>
          <w:color w:val="auto"/>
          <w:kern w:val="0"/>
          <w:sz w:val="24"/>
          <w:szCs w:val="24"/>
          <w:lang w:val="zh-CN"/>
        </w:rPr>
      </w:pPr>
      <w:r>
        <w:rPr>
          <w:rFonts w:ascii="宋体" w:hAnsi="宋体" w:cs="宋体"/>
          <w:color w:val="auto"/>
          <w:kern w:val="0"/>
          <w:sz w:val="24"/>
          <w:szCs w:val="24"/>
          <w:lang w:val="zh-CN"/>
        </w:rPr>
        <w:t>8</w:t>
      </w:r>
      <w:r>
        <w:rPr>
          <w:rFonts w:hint="eastAsia" w:ascii="宋体" w:hAnsi="宋体" w:cs="宋体"/>
          <w:color w:val="auto"/>
          <w:kern w:val="0"/>
          <w:sz w:val="24"/>
          <w:szCs w:val="24"/>
          <w:lang w:val="zh-CN"/>
        </w:rPr>
        <w:t>、缺陷分类</w:t>
      </w:r>
    </w:p>
    <w:tbl>
      <w:tblPr>
        <w:tblStyle w:val="8"/>
        <w:tblW w:w="8565" w:type="dxa"/>
        <w:jc w:val="center"/>
        <w:tblInd w:w="0" w:type="dxa"/>
        <w:tblLayout w:type="fixed"/>
        <w:tblCellMar>
          <w:top w:w="0" w:type="dxa"/>
          <w:left w:w="108" w:type="dxa"/>
          <w:bottom w:w="0" w:type="dxa"/>
          <w:right w:w="108" w:type="dxa"/>
        </w:tblCellMar>
      </w:tblPr>
      <w:tblGrid>
        <w:gridCol w:w="1902"/>
        <w:gridCol w:w="6663"/>
      </w:tblGrid>
      <w:tr>
        <w:tblPrEx>
          <w:tblLayout w:type="fixed"/>
          <w:tblCellMar>
            <w:top w:w="0" w:type="dxa"/>
            <w:left w:w="108" w:type="dxa"/>
            <w:bottom w:w="0" w:type="dxa"/>
            <w:right w:w="108" w:type="dxa"/>
          </w:tblCellMar>
        </w:tblPrEx>
        <w:trPr>
          <w:trHeight w:val="680" w:hRule="atLeast"/>
          <w:jc w:val="center"/>
        </w:trPr>
        <w:tc>
          <w:tcPr>
            <w:tcW w:w="19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轻缺陷</w:t>
            </w:r>
          </w:p>
        </w:tc>
        <w:tc>
          <w:tcPr>
            <w:tcW w:w="666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重缺陷</w:t>
            </w:r>
          </w:p>
        </w:tc>
      </w:tr>
      <w:tr>
        <w:tblPrEx>
          <w:tblLayout w:type="fixed"/>
          <w:tblCellMar>
            <w:top w:w="0" w:type="dxa"/>
            <w:left w:w="108" w:type="dxa"/>
            <w:bottom w:w="0" w:type="dxa"/>
            <w:right w:w="108" w:type="dxa"/>
          </w:tblCellMar>
        </w:tblPrEx>
        <w:trPr>
          <w:trHeight w:val="680" w:hRule="atLeast"/>
          <w:jc w:val="center"/>
        </w:trPr>
        <w:tc>
          <w:tcPr>
            <w:tcW w:w="1902"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号型规格</w:t>
            </w:r>
          </w:p>
        </w:tc>
        <w:tc>
          <w:tcPr>
            <w:tcW w:w="666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结构、成鞋耐折性能、</w:t>
            </w:r>
            <w:r>
              <w:rPr>
                <w:rFonts w:hint="eastAsia" w:ascii="宋体" w:hAnsi="宋体" w:cs="宋体"/>
                <w:color w:val="auto"/>
                <w:spacing w:val="-20"/>
                <w:kern w:val="0"/>
                <w:sz w:val="24"/>
                <w:szCs w:val="24"/>
                <w:lang w:val="zh-CN"/>
              </w:rPr>
              <w:t>外底耐磨性能、</w:t>
            </w:r>
            <w:r>
              <w:rPr>
                <w:rFonts w:hint="eastAsia" w:ascii="宋体" w:hAnsi="宋体" w:cs="宋体"/>
                <w:color w:val="auto"/>
                <w:kern w:val="0"/>
                <w:sz w:val="24"/>
                <w:szCs w:val="24"/>
                <w:lang w:val="zh-CN"/>
              </w:rPr>
              <w:t>剥离强度、鞋底硬度</w:t>
            </w:r>
          </w:p>
        </w:tc>
      </w:tr>
    </w:tbl>
    <w:p>
      <w:pPr>
        <w:autoSpaceDE w:val="0"/>
        <w:autoSpaceDN w:val="0"/>
        <w:adjustRightInd w:val="0"/>
        <w:spacing w:line="360" w:lineRule="auto"/>
        <w:jc w:val="left"/>
        <w:rPr>
          <w:rFonts w:ascii="宋体" w:hAnsi="宋体" w:cs="宋体"/>
          <w:color w:val="auto"/>
          <w:kern w:val="0"/>
          <w:sz w:val="24"/>
          <w:szCs w:val="24"/>
          <w:lang w:val="zh-CN"/>
        </w:rPr>
      </w:pPr>
      <w:r>
        <w:rPr>
          <w:rFonts w:ascii="宋体" w:hAnsi="宋体" w:cs="宋体"/>
          <w:color w:val="auto"/>
          <w:kern w:val="0"/>
          <w:sz w:val="24"/>
          <w:szCs w:val="24"/>
          <w:lang w:val="zh-CN"/>
        </w:rPr>
        <w:t>9</w:t>
      </w:r>
      <w:r>
        <w:rPr>
          <w:rFonts w:hint="eastAsia" w:ascii="宋体" w:hAnsi="宋体" w:cs="宋体"/>
          <w:color w:val="auto"/>
          <w:kern w:val="0"/>
          <w:sz w:val="24"/>
          <w:szCs w:val="24"/>
          <w:lang w:val="zh-CN"/>
        </w:rPr>
        <w:t>、判定规则</w:t>
      </w:r>
    </w:p>
    <w:tbl>
      <w:tblPr>
        <w:tblStyle w:val="8"/>
        <w:tblW w:w="6391" w:type="dxa"/>
        <w:tblInd w:w="0" w:type="dxa"/>
        <w:tblLayout w:type="fixed"/>
        <w:tblCellMar>
          <w:top w:w="0" w:type="dxa"/>
          <w:left w:w="108" w:type="dxa"/>
          <w:bottom w:w="0" w:type="dxa"/>
          <w:right w:w="108" w:type="dxa"/>
        </w:tblCellMar>
      </w:tblPr>
      <w:tblGrid>
        <w:gridCol w:w="2130"/>
        <w:gridCol w:w="2130"/>
        <w:gridCol w:w="2131"/>
      </w:tblGrid>
      <w:tr>
        <w:tblPrEx>
          <w:tblLayout w:type="fixed"/>
          <w:tblCellMar>
            <w:top w:w="0" w:type="dxa"/>
            <w:left w:w="108" w:type="dxa"/>
            <w:bottom w:w="0" w:type="dxa"/>
            <w:right w:w="108" w:type="dxa"/>
          </w:tblCellMar>
        </w:tblPrEx>
        <w:trPr>
          <w:trHeight w:val="680" w:hRule="atLeast"/>
        </w:trPr>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轻缺陷数量</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重缺陷数量</w:t>
            </w:r>
          </w:p>
        </w:tc>
      </w:tr>
      <w:tr>
        <w:tblPrEx>
          <w:tblLayout w:type="fixed"/>
          <w:tblCellMar>
            <w:top w:w="0" w:type="dxa"/>
            <w:left w:w="108" w:type="dxa"/>
            <w:bottom w:w="0" w:type="dxa"/>
            <w:right w:w="108" w:type="dxa"/>
          </w:tblCellMar>
        </w:tblPrEx>
        <w:trPr>
          <w:trHeight w:val="680" w:hRule="atLeast"/>
        </w:trPr>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lang w:val="zh-CN"/>
              </w:rPr>
              <w:t>合格</w:t>
            </w: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3</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w:t>
            </w:r>
          </w:p>
        </w:tc>
      </w:tr>
      <w:tr>
        <w:tblPrEx>
          <w:tblLayout w:type="fixed"/>
          <w:tblCellMar>
            <w:top w:w="0" w:type="dxa"/>
            <w:left w:w="108" w:type="dxa"/>
            <w:bottom w:w="0" w:type="dxa"/>
            <w:right w:w="108" w:type="dxa"/>
          </w:tblCellMar>
        </w:tblPrEx>
        <w:trPr>
          <w:trHeight w:val="680" w:hRule="atLeast"/>
        </w:trPr>
        <w:tc>
          <w:tcPr>
            <w:tcW w:w="2130"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lang w:val="zh-CN"/>
              </w:rPr>
              <w:t>不合格</w:t>
            </w: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3</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0</w:t>
            </w:r>
          </w:p>
        </w:tc>
      </w:tr>
      <w:tr>
        <w:tblPrEx>
          <w:tblLayout w:type="fixed"/>
          <w:tblCellMar>
            <w:top w:w="0" w:type="dxa"/>
            <w:left w:w="108" w:type="dxa"/>
            <w:bottom w:w="0" w:type="dxa"/>
            <w:right w:w="108" w:type="dxa"/>
          </w:tblCellMar>
        </w:tblPrEx>
        <w:trPr>
          <w:trHeight w:val="680" w:hRule="atLeast"/>
        </w:trPr>
        <w:tc>
          <w:tcPr>
            <w:tcW w:w="2130"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after="200" w:line="276" w:lineRule="auto"/>
              <w:jc w:val="left"/>
              <w:rPr>
                <w:rFonts w:ascii="宋体" w:hAnsi="宋体" w:cs="宋体"/>
                <w:color w:val="auto"/>
                <w:kern w:val="0"/>
                <w:sz w:val="22"/>
                <w:lang w:val="zh-CN"/>
              </w:rPr>
            </w:pPr>
          </w:p>
        </w:tc>
        <w:tc>
          <w:tcPr>
            <w:tcW w:w="213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ascii="宋体" w:hAnsi="宋体" w:cs="宋体"/>
                <w:color w:val="auto"/>
                <w:kern w:val="0"/>
                <w:sz w:val="24"/>
                <w:szCs w:val="24"/>
                <w:lang w:val="zh-CN"/>
              </w:rPr>
              <w:t>-</w:t>
            </w:r>
          </w:p>
        </w:tc>
        <w:tc>
          <w:tcPr>
            <w:tcW w:w="213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atLeast"/>
              <w:jc w:val="left"/>
              <w:rPr>
                <w:rFonts w:ascii="宋体" w:hAnsi="宋体" w:cs="宋体"/>
                <w:color w:val="auto"/>
                <w:kern w:val="0"/>
                <w:sz w:val="22"/>
                <w:lang w:val="zh-CN"/>
              </w:rPr>
            </w:pPr>
            <w:r>
              <w:rPr>
                <w:rFonts w:hint="eastAsia" w:ascii="宋体" w:hAnsi="宋体" w:cs="宋体"/>
                <w:color w:val="auto"/>
                <w:kern w:val="0"/>
                <w:sz w:val="24"/>
                <w:szCs w:val="24"/>
                <w:lang w:val="zh-CN"/>
              </w:rPr>
              <w:t>≥</w:t>
            </w:r>
            <w:r>
              <w:rPr>
                <w:rFonts w:ascii="宋体" w:hAnsi="宋体" w:cs="宋体"/>
                <w:color w:val="auto"/>
                <w:kern w:val="0"/>
                <w:sz w:val="24"/>
                <w:szCs w:val="24"/>
                <w:lang w:val="zh-CN"/>
              </w:rPr>
              <w:t>1</w:t>
            </w:r>
          </w:p>
        </w:tc>
      </w:tr>
    </w:tbl>
    <w:p>
      <w:pPr>
        <w:autoSpaceDE w:val="0"/>
        <w:autoSpaceDN w:val="0"/>
        <w:adjustRightInd w:val="0"/>
        <w:jc w:val="left"/>
        <w:rPr>
          <w:rFonts w:ascii="宋体" w:hAnsi="宋体"/>
          <w:color w:val="auto"/>
          <w:kern w:val="0"/>
          <w:szCs w:val="21"/>
        </w:rPr>
      </w:pPr>
    </w:p>
    <w:p>
      <w:pPr>
        <w:widowControl/>
        <w:jc w:val="left"/>
        <w:rPr>
          <w:rFonts w:ascii="宋体" w:hAnsi="宋体" w:cs="宋体"/>
          <w:color w:val="auto"/>
          <w:kern w:val="0"/>
          <w:sz w:val="24"/>
          <w:szCs w:val="24"/>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ascii="宋体" w:hAnsi="宋体" w:cs="宋体"/>
          <w:b/>
          <w:color w:val="auto"/>
          <w:kern w:val="0"/>
          <w:sz w:val="36"/>
          <w:szCs w:val="36"/>
          <w:lang w:val="zh-CN"/>
        </w:rPr>
      </w:pPr>
      <w:r>
        <w:rPr>
          <w:rFonts w:hint="eastAsia" w:ascii="宋体" w:hAnsi="宋体" w:cs="宋体"/>
          <w:b/>
          <w:color w:val="auto"/>
          <w:kern w:val="0"/>
          <w:sz w:val="36"/>
          <w:szCs w:val="36"/>
          <w:lang w:val="zh-CN"/>
        </w:rPr>
        <w:t>省标女单皮鞋技术参数及要求</w:t>
      </w:r>
    </w:p>
    <w:p>
      <w:pPr>
        <w:widowControl/>
        <w:ind w:firstLine="670"/>
        <w:jc w:val="left"/>
        <w:rPr>
          <w:rFonts w:ascii="宋体" w:hAnsi="宋体" w:cs="宋体"/>
          <w:color w:val="auto"/>
          <w:kern w:val="0"/>
          <w:sz w:val="24"/>
          <w:szCs w:val="24"/>
        </w:rPr>
      </w:pPr>
      <w:r>
        <w:rPr>
          <w:rFonts w:hint="eastAsia" w:ascii="宋体" w:hAnsi="宋体" w:cs="宋体"/>
          <w:color w:val="auto"/>
          <w:kern w:val="0"/>
          <w:sz w:val="24"/>
          <w:szCs w:val="24"/>
        </w:rPr>
        <w:t>参照《GA310-2010》标准和福建省公安厅确定的款式。具体技术参数及要求如下：</w:t>
      </w:r>
    </w:p>
    <w:p>
      <w:pPr>
        <w:widowControl/>
        <w:ind w:firstLine="536"/>
        <w:jc w:val="left"/>
        <w:rPr>
          <w:rFonts w:ascii="宋体" w:hAnsi="宋体" w:cs="宋体"/>
          <w:color w:val="auto"/>
          <w:kern w:val="0"/>
          <w:sz w:val="24"/>
          <w:szCs w:val="24"/>
        </w:rPr>
      </w:pPr>
      <w:r>
        <w:rPr>
          <w:rFonts w:hint="eastAsia" w:ascii="宋体" w:hAnsi="宋体" w:cs="宋体"/>
          <w:b/>
          <w:bCs/>
          <w:color w:val="auto"/>
          <w:kern w:val="0"/>
          <w:sz w:val="24"/>
          <w:szCs w:val="24"/>
        </w:rPr>
        <w:t>1.样式</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F2A47001</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r>
        <w:rPr>
          <w:rFonts w:ascii="宋体" w:hAnsi="宋体" w:cs="宋体"/>
          <w:color w:val="auto"/>
          <w:kern w:val="0"/>
          <w:sz w:val="24"/>
          <w:szCs w:val="24"/>
        </w:rPr>
        <w:drawing>
          <wp:inline distT="0" distB="0" distL="0" distR="0">
            <wp:extent cx="2171700" cy="1562100"/>
            <wp:effectExtent l="0" t="0" r="8890" b="3175"/>
            <wp:docPr id="9" name="图片 11" descr="样式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样式女1.jpg"/>
                    <pic:cNvPicPr>
                      <a:picLocks noChangeAspect="1" noChangeArrowheads="1"/>
                    </pic:cNvPicPr>
                  </pic:nvPicPr>
                  <pic:blipFill>
                    <a:blip r:embed="rId10" cstate="print"/>
                    <a:srcRect/>
                    <a:stretch>
                      <a:fillRect/>
                    </a:stretch>
                  </pic:blipFill>
                  <pic:spPr>
                    <a:xfrm>
                      <a:off x="0" y="0"/>
                      <a:ext cx="2171700" cy="1562100"/>
                    </a:xfrm>
                    <a:prstGeom prst="rect">
                      <a:avLst/>
                    </a:prstGeom>
                    <a:noFill/>
                    <a:ln w="9525">
                      <a:noFill/>
                      <a:miter lim="800000"/>
                      <a:headEnd/>
                      <a:tailEnd/>
                    </a:ln>
                  </pic:spPr>
                </pic:pic>
              </a:graphicData>
            </a:graphic>
          </wp:inline>
        </w:drawing>
      </w:r>
      <w:r>
        <w:rPr>
          <w:rFonts w:ascii="宋体" w:hAnsi="宋体" w:cs="宋体"/>
          <w:color w:val="auto"/>
          <w:kern w:val="0"/>
          <w:sz w:val="24"/>
          <w:szCs w:val="24"/>
        </w:rPr>
        <w:drawing>
          <wp:inline distT="0" distB="0" distL="0" distR="0">
            <wp:extent cx="2743200" cy="1790700"/>
            <wp:effectExtent l="0" t="0" r="9525" b="1270"/>
            <wp:docPr id="10" name="图片 12" descr="样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样式2.jpg"/>
                    <pic:cNvPicPr>
                      <a:picLocks noChangeAspect="1" noChangeArrowheads="1"/>
                    </pic:cNvPicPr>
                  </pic:nvPicPr>
                  <pic:blipFill>
                    <a:blip r:embed="rId11" cstate="print"/>
                    <a:srcRect/>
                    <a:stretch>
                      <a:fillRect/>
                    </a:stretch>
                  </pic:blipFill>
                  <pic:spPr>
                    <a:xfrm>
                      <a:off x="0" y="0"/>
                      <a:ext cx="2743200" cy="1790700"/>
                    </a:xfrm>
                    <a:prstGeom prst="rect">
                      <a:avLst/>
                    </a:prstGeom>
                    <a:noFill/>
                    <a:ln w="9525">
                      <a:noFill/>
                      <a:miter lim="800000"/>
                      <a:headEnd/>
                      <a:tailEnd/>
                    </a:ln>
                  </pic:spPr>
                </pic:pic>
              </a:graphicData>
            </a:graphic>
          </wp:inline>
        </w:drawing>
      </w:r>
    </w:p>
    <w:p>
      <w:pPr>
        <w:widowControl/>
        <w:jc w:val="left"/>
        <w:rPr>
          <w:rFonts w:ascii="宋体" w:hAnsi="宋体" w:cs="宋体"/>
          <w:color w:val="auto"/>
          <w:kern w:val="0"/>
          <w:sz w:val="24"/>
          <w:szCs w:val="24"/>
        </w:rPr>
      </w:pPr>
      <w:r>
        <w:rPr>
          <w:rFonts w:hint="eastAsia" w:ascii="宋体" w:hAnsi="宋体" w:cs="宋体"/>
          <w:b/>
          <w:bCs/>
          <w:color w:val="auto"/>
          <w:kern w:val="0"/>
          <w:sz w:val="24"/>
          <w:szCs w:val="24"/>
        </w:rPr>
        <w:t>正  面                  背  面</w:t>
      </w:r>
    </w:p>
    <w:p>
      <w:pPr>
        <w:widowControl/>
        <w:ind w:firstLine="536"/>
        <w:jc w:val="left"/>
        <w:rPr>
          <w:rFonts w:ascii="宋体" w:hAnsi="宋体" w:cs="宋体"/>
          <w:color w:val="auto"/>
          <w:kern w:val="0"/>
          <w:sz w:val="24"/>
          <w:szCs w:val="24"/>
        </w:rPr>
      </w:pPr>
      <w:r>
        <w:rPr>
          <w:rFonts w:hint="eastAsia" w:ascii="宋体" w:hAnsi="宋体" w:cs="宋体"/>
          <w:b/>
          <w:bCs/>
          <w:color w:val="auto"/>
          <w:kern w:val="0"/>
          <w:sz w:val="24"/>
          <w:szCs w:val="24"/>
        </w:rPr>
        <w:t>2. 结构:</w:t>
      </w:r>
    </w:p>
    <w:p>
      <w:pPr>
        <w:widowControl/>
        <w:ind w:firstLine="569"/>
        <w:jc w:val="left"/>
        <w:rPr>
          <w:rFonts w:ascii="宋体" w:hAnsi="宋体" w:cs="宋体"/>
          <w:color w:val="auto"/>
          <w:kern w:val="0"/>
          <w:sz w:val="24"/>
          <w:szCs w:val="24"/>
        </w:rPr>
      </w:pPr>
      <w:r>
        <w:rPr>
          <w:rFonts w:hint="eastAsia" w:ascii="宋体" w:hAnsi="宋体" w:cs="宋体"/>
          <w:color w:val="auto"/>
          <w:kern w:val="0"/>
          <w:sz w:val="24"/>
          <w:szCs w:val="24"/>
        </w:rPr>
        <w:t>女单鞋为胶粘结构，帮面为黑色黄牛皮，帮里为米黄色头层猪皮，鞋垫米黄色头层猪皮，鞋底为橡塑片底。</w:t>
      </w:r>
    </w:p>
    <w:p>
      <w:pPr>
        <w:widowControl/>
        <w:ind w:firstLine="536"/>
        <w:jc w:val="left"/>
        <w:rPr>
          <w:rFonts w:ascii="宋体" w:hAnsi="宋体" w:cs="宋体"/>
          <w:color w:val="auto"/>
          <w:kern w:val="0"/>
          <w:sz w:val="24"/>
          <w:szCs w:val="24"/>
        </w:rPr>
      </w:pPr>
      <w:r>
        <w:rPr>
          <w:rFonts w:hint="eastAsia" w:ascii="宋体" w:hAnsi="宋体" w:cs="宋体"/>
          <w:b/>
          <w:bCs/>
          <w:color w:val="auto"/>
          <w:kern w:val="0"/>
          <w:sz w:val="24"/>
          <w:szCs w:val="24"/>
        </w:rPr>
        <w:t>3. 功能:</w:t>
      </w:r>
    </w:p>
    <w:p>
      <w:pPr>
        <w:widowControl/>
        <w:ind w:firstLine="586"/>
        <w:jc w:val="left"/>
        <w:rPr>
          <w:rFonts w:ascii="宋体" w:hAnsi="宋体" w:cs="宋体"/>
          <w:color w:val="auto"/>
          <w:kern w:val="0"/>
          <w:sz w:val="24"/>
          <w:szCs w:val="24"/>
        </w:rPr>
      </w:pPr>
      <w:r>
        <w:rPr>
          <w:rFonts w:hint="eastAsia" w:ascii="宋体" w:hAnsi="宋体" w:cs="宋体"/>
          <w:color w:val="auto"/>
          <w:kern w:val="0"/>
          <w:sz w:val="24"/>
          <w:szCs w:val="24"/>
        </w:rPr>
        <w:t>(1)面皮:优质头层软牛皮鞋面，质地柔软、延展性强、吸汗、不松面，易清洁。</w:t>
      </w:r>
    </w:p>
    <w:p>
      <w:pPr>
        <w:widowControl/>
        <w:ind w:firstLine="586"/>
        <w:jc w:val="left"/>
        <w:rPr>
          <w:rFonts w:ascii="宋体" w:hAnsi="宋体" w:cs="宋体"/>
          <w:color w:val="auto"/>
          <w:kern w:val="0"/>
          <w:sz w:val="24"/>
          <w:szCs w:val="24"/>
        </w:rPr>
      </w:pPr>
      <w:r>
        <w:rPr>
          <w:rFonts w:hint="eastAsia" w:ascii="宋体" w:hAnsi="宋体" w:cs="宋体"/>
          <w:color w:val="auto"/>
          <w:kern w:val="0"/>
          <w:sz w:val="24"/>
          <w:szCs w:val="24"/>
        </w:rPr>
        <w:t>(2)内里:采用优质猪皮内里，柔软舒适、经抗维生物处理、吸汗防菌、绿色环保、舒适全新体验。</w:t>
      </w:r>
    </w:p>
    <w:p>
      <w:pPr>
        <w:widowControl/>
        <w:ind w:firstLine="586"/>
        <w:jc w:val="left"/>
        <w:rPr>
          <w:rFonts w:ascii="宋体" w:hAnsi="宋体" w:cs="宋体"/>
          <w:color w:val="auto"/>
          <w:kern w:val="0"/>
          <w:sz w:val="24"/>
          <w:szCs w:val="24"/>
        </w:rPr>
      </w:pPr>
      <w:r>
        <w:rPr>
          <w:rFonts w:hint="eastAsia" w:ascii="宋体" w:hAnsi="宋体" w:cs="宋体"/>
          <w:color w:val="auto"/>
          <w:kern w:val="0"/>
          <w:sz w:val="24"/>
          <w:szCs w:val="24"/>
        </w:rPr>
        <w:t>(3)橡胶底舒适柔软、耐磨透气、隔热、不宜老化、静音、鞋底独特花纹设 计美观抓地性强，防滑效果极好。</w:t>
      </w:r>
    </w:p>
    <w:p>
      <w:pPr>
        <w:widowControl/>
        <w:ind w:firstLine="586"/>
        <w:jc w:val="left"/>
        <w:rPr>
          <w:rFonts w:ascii="宋体" w:hAnsi="宋体" w:cs="宋体"/>
          <w:color w:val="auto"/>
          <w:kern w:val="0"/>
          <w:sz w:val="24"/>
          <w:szCs w:val="24"/>
        </w:rPr>
      </w:pPr>
      <w:r>
        <w:rPr>
          <w:rFonts w:hint="eastAsia" w:ascii="宋体" w:hAnsi="宋体" w:cs="宋体"/>
          <w:color w:val="auto"/>
          <w:kern w:val="0"/>
          <w:sz w:val="24"/>
          <w:szCs w:val="24"/>
        </w:rPr>
        <w:t>(4)鞋垫采用乳胶垫，穿着更加柔软舒适。</w:t>
      </w:r>
    </w:p>
    <w:p>
      <w:pPr>
        <w:widowControl/>
        <w:ind w:firstLine="536"/>
        <w:jc w:val="left"/>
        <w:rPr>
          <w:rFonts w:ascii="宋体" w:hAnsi="宋体" w:cs="宋体"/>
          <w:color w:val="auto"/>
          <w:kern w:val="0"/>
          <w:sz w:val="24"/>
          <w:szCs w:val="24"/>
        </w:rPr>
      </w:pPr>
      <w:r>
        <w:rPr>
          <w:rFonts w:hint="eastAsia" w:ascii="宋体" w:hAnsi="宋体" w:cs="宋体"/>
          <w:b/>
          <w:bCs/>
          <w:color w:val="auto"/>
          <w:kern w:val="0"/>
          <w:sz w:val="24"/>
          <w:szCs w:val="24"/>
        </w:rPr>
        <w:t>4.号型规格:女单皮鞋规定了220-255共九个号，楦型为一型半。</w:t>
      </w:r>
    </w:p>
    <w:p>
      <w:pPr>
        <w:widowControl/>
        <w:ind w:firstLine="536"/>
        <w:jc w:val="left"/>
        <w:rPr>
          <w:rFonts w:ascii="宋体" w:hAnsi="宋体" w:cs="宋体"/>
          <w:color w:val="auto"/>
          <w:kern w:val="0"/>
          <w:sz w:val="24"/>
          <w:szCs w:val="24"/>
        </w:rPr>
      </w:pPr>
      <w:r>
        <w:rPr>
          <w:rFonts w:hint="eastAsia" w:ascii="宋体" w:hAnsi="宋体" w:cs="宋体"/>
          <w:b/>
          <w:bCs/>
          <w:color w:val="auto"/>
          <w:kern w:val="0"/>
          <w:sz w:val="24"/>
          <w:szCs w:val="24"/>
        </w:rPr>
        <w:t>省标女单皮鞋鞋成品尺寸                 （单位为毫米）</w:t>
      </w:r>
    </w:p>
    <w:tbl>
      <w:tblPr>
        <w:tblStyle w:val="8"/>
        <w:tblW w:w="863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927"/>
        <w:gridCol w:w="1863"/>
        <w:gridCol w:w="873"/>
        <w:gridCol w:w="873"/>
        <w:gridCol w:w="1427"/>
        <w:gridCol w:w="826"/>
        <w:gridCol w:w="84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vMerge w:val="restart"/>
            <w:tcBorders>
              <w:top w:val="single" w:color="auto" w:sz="6" w:space="0"/>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鞋号</w:t>
            </w:r>
          </w:p>
        </w:tc>
        <w:tc>
          <w:tcPr>
            <w:tcW w:w="1833" w:type="dxa"/>
            <w:vMerge w:val="restart"/>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前口门长度</w:t>
            </w:r>
          </w:p>
        </w:tc>
        <w:tc>
          <w:tcPr>
            <w:tcW w:w="1716" w:type="dxa"/>
            <w:gridSpan w:val="2"/>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鞋口两侧高</w:t>
            </w:r>
          </w:p>
        </w:tc>
        <w:tc>
          <w:tcPr>
            <w:tcW w:w="1397" w:type="dxa"/>
            <w:vMerge w:val="restart"/>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后帮高</w:t>
            </w:r>
            <w:r>
              <w:rPr>
                <w:rFonts w:hint="eastAsia" w:ascii="宋体" w:hAnsi="宋体" w:cs="宋体"/>
                <w:b/>
                <w:bCs/>
                <w:color w:val="auto"/>
                <w:kern w:val="0"/>
                <w:sz w:val="24"/>
                <w:szCs w:val="24"/>
              </w:rPr>
              <w:br w:type="textWrapping"/>
            </w:r>
            <w:r>
              <w:rPr>
                <w:rFonts w:hint="eastAsia" w:ascii="宋体" w:hAnsi="宋体" w:cs="宋体"/>
                <w:b/>
                <w:bCs/>
                <w:color w:val="auto"/>
                <w:kern w:val="0"/>
                <w:sz w:val="24"/>
                <w:szCs w:val="24"/>
              </w:rPr>
              <w:t>  （外量）</w:t>
            </w:r>
          </w:p>
        </w:tc>
        <w:tc>
          <w:tcPr>
            <w:tcW w:w="796" w:type="dxa"/>
            <w:vMerge w:val="restart"/>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前跷</w:t>
            </w:r>
          </w:p>
        </w:tc>
        <w:tc>
          <w:tcPr>
            <w:tcW w:w="796" w:type="dxa"/>
            <w:vMerge w:val="restart"/>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跟高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1833" w:type="dxa"/>
            <w:vMerge w:val="continue"/>
            <w:tcBorders>
              <w:top w:val="single" w:color="auto" w:sz="6" w:space="0"/>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外侧</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内侧</w:t>
            </w:r>
          </w:p>
        </w:tc>
        <w:tc>
          <w:tcPr>
            <w:tcW w:w="1397" w:type="dxa"/>
            <w:vMerge w:val="continue"/>
            <w:tcBorders>
              <w:top w:val="single" w:color="auto" w:sz="6" w:space="0"/>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220</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63.5</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36.2</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38.2</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62</w:t>
            </w:r>
          </w:p>
        </w:tc>
        <w:tc>
          <w:tcPr>
            <w:tcW w:w="796" w:type="dxa"/>
            <w:vMerge w:val="restart"/>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13</w:t>
            </w:r>
          </w:p>
        </w:tc>
        <w:tc>
          <w:tcPr>
            <w:tcW w:w="796" w:type="dxa"/>
            <w:vMerge w:val="restart"/>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225</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65</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36.8</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38.8</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63</w:t>
            </w: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230</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66.5</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37.4</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39.4</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64</w:t>
            </w: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vMerge w:val="restart"/>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235</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68</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38</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40</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65</w:t>
            </w: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240</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69.5</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38.6</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40.6</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66</w:t>
            </w: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vMerge w:val="restart"/>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245</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71</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39.2</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41.2</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67</w:t>
            </w: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250</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72.5</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39.8</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41.8</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68</w:t>
            </w:r>
          </w:p>
        </w:tc>
        <w:tc>
          <w:tcPr>
            <w:tcW w:w="796"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796"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公差（±）</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1.5</w:t>
            </w:r>
          </w:p>
        </w:tc>
        <w:tc>
          <w:tcPr>
            <w:tcW w:w="796"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w:t>
            </w:r>
          </w:p>
        </w:tc>
        <w:tc>
          <w:tcPr>
            <w:tcW w:w="796"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82"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互差</w:t>
            </w:r>
          </w:p>
        </w:tc>
        <w:tc>
          <w:tcPr>
            <w:tcW w:w="183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84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1397"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1.5</w:t>
            </w:r>
          </w:p>
        </w:tc>
        <w:tc>
          <w:tcPr>
            <w:tcW w:w="796"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c>
          <w:tcPr>
            <w:tcW w:w="796"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r>
    </w:tbl>
    <w:p>
      <w:pPr>
        <w:widowControl/>
        <w:jc w:val="left"/>
        <w:rPr>
          <w:rFonts w:ascii="宋体" w:hAnsi="宋体" w:cs="宋体"/>
          <w:color w:val="auto"/>
          <w:kern w:val="0"/>
          <w:sz w:val="24"/>
          <w:szCs w:val="24"/>
        </w:rPr>
      </w:pPr>
      <w:r>
        <w:rPr>
          <w:rFonts w:hint="eastAsia" w:ascii="宋体" w:hAnsi="宋体" w:cs="宋体"/>
          <w:b/>
          <w:bCs/>
          <w:color w:val="auto"/>
          <w:kern w:val="0"/>
          <w:sz w:val="24"/>
          <w:szCs w:val="24"/>
        </w:rPr>
        <w:t>       5.鞋帮鞋底等材料</w:t>
      </w:r>
    </w:p>
    <w:tbl>
      <w:tblPr>
        <w:tblStyle w:val="8"/>
        <w:tblW w:w="839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955"/>
        <w:gridCol w:w="1885"/>
        <w:gridCol w:w="2447"/>
        <w:gridCol w:w="210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86" w:hRule="atLeast"/>
          <w:tblCellSpacing w:w="15" w:type="dxa"/>
        </w:trPr>
        <w:tc>
          <w:tcPr>
            <w:tcW w:w="191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材料名 称</w:t>
            </w:r>
          </w:p>
        </w:tc>
        <w:tc>
          <w:tcPr>
            <w:tcW w:w="185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规格 (mm)</w:t>
            </w:r>
          </w:p>
        </w:tc>
        <w:tc>
          <w:tcPr>
            <w:tcW w:w="2417"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用途</w:t>
            </w:r>
          </w:p>
        </w:tc>
        <w:tc>
          <w:tcPr>
            <w:tcW w:w="2064"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03"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33"/>
                <w:kern w:val="0"/>
                <w:sz w:val="24"/>
                <w:szCs w:val="24"/>
              </w:rPr>
              <w:t>黑</w:t>
            </w:r>
            <w:r>
              <w:rPr>
                <w:rFonts w:hint="eastAsia" w:ascii="宋体" w:hAnsi="宋体" w:cs="宋体"/>
                <w:color w:val="auto"/>
                <w:kern w:val="0"/>
                <w:sz w:val="24"/>
                <w:szCs w:val="24"/>
              </w:rPr>
              <w:t>色黄牛皮</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1.20-1.50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帮面</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同双鞋面</w:t>
            </w:r>
            <w:r>
              <w:rPr>
                <w:rFonts w:hint="eastAsia" w:ascii="宋体" w:hAnsi="宋体" w:cs="宋体"/>
                <w:color w:val="auto"/>
                <w:spacing w:val="17"/>
                <w:kern w:val="0"/>
                <w:sz w:val="24"/>
                <w:szCs w:val="24"/>
              </w:rPr>
              <w:t>革</w:t>
            </w:r>
            <w:r>
              <w:rPr>
                <w:rFonts w:hint="eastAsia" w:ascii="宋体" w:hAnsi="宋体" w:cs="宋体"/>
                <w:color w:val="auto"/>
                <w:spacing w:val="33"/>
                <w:kern w:val="0"/>
                <w:sz w:val="24"/>
                <w:szCs w:val="24"/>
              </w:rPr>
              <w:t>厚</w:t>
            </w:r>
            <w:r>
              <w:rPr>
                <w:rFonts w:hint="eastAsia" w:ascii="宋体" w:hAnsi="宋体" w:cs="宋体"/>
                <w:color w:val="auto"/>
                <w:kern w:val="0"/>
                <w:sz w:val="24"/>
                <w:szCs w:val="24"/>
              </w:rPr>
              <w:t>度允许</w:t>
            </w:r>
          </w:p>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偏差</w:t>
            </w:r>
            <w:r>
              <w:rPr>
                <w:rFonts w:hint="eastAsia" w:ascii="宋体" w:hAnsi="宋体" w:cs="宋体"/>
                <w:color w:val="auto"/>
                <w:kern w:val="0"/>
                <w:sz w:val="24"/>
                <w:szCs w:val="24"/>
              </w:rPr>
              <w:t>士0.1</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36" w:hRule="atLeast"/>
          <w:tblCellSpacing w:w="15" w:type="dxa"/>
        </w:trPr>
        <w:tc>
          <w:tcPr>
            <w:tcW w:w="1910" w:type="dxa"/>
            <w:vMerge w:val="restart"/>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米黄色头层猪皮</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o. 60-0. 80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帮里</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1910" w:type="dxa"/>
            <w:vMerge w:val="continue"/>
            <w:tcBorders>
              <w:top w:val="nil"/>
              <w:left w:val="single" w:color="auto" w:sz="6" w:space="0"/>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0.70-0.90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后跟里</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绒面向外</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36"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米黄色头层猪皮</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0.60-0.80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鞋垫</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86" w:hRule="atLeast"/>
          <w:tblCellSpacing w:w="15" w:type="dxa"/>
        </w:trPr>
        <w:tc>
          <w:tcPr>
            <w:tcW w:w="1910" w:type="dxa"/>
            <w:vMerge w:val="restart"/>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热溶型</w:t>
            </w:r>
            <w:r>
              <w:rPr>
                <w:rFonts w:hint="eastAsia" w:ascii="宋体" w:hAnsi="宋体" w:cs="宋体"/>
                <w:color w:val="auto"/>
                <w:spacing w:val="33"/>
                <w:kern w:val="0"/>
                <w:sz w:val="24"/>
                <w:szCs w:val="24"/>
              </w:rPr>
              <w:t>化</w:t>
            </w:r>
            <w:r>
              <w:rPr>
                <w:rFonts w:hint="eastAsia" w:ascii="宋体" w:hAnsi="宋体" w:cs="宋体"/>
                <w:color w:val="auto"/>
                <w:spacing w:val="17"/>
                <w:kern w:val="0"/>
                <w:sz w:val="24"/>
                <w:szCs w:val="24"/>
              </w:rPr>
              <w:t>学</w:t>
            </w:r>
            <w:r>
              <w:rPr>
                <w:rFonts w:hint="eastAsia" w:ascii="宋体" w:hAnsi="宋体" w:cs="宋体"/>
                <w:color w:val="auto"/>
                <w:kern w:val="0"/>
                <w:sz w:val="24"/>
                <w:szCs w:val="24"/>
              </w:rPr>
              <w:t>片</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1.20-1.40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主</w:t>
            </w:r>
            <w:r>
              <w:rPr>
                <w:rFonts w:hint="eastAsia" w:ascii="宋体" w:hAnsi="宋体" w:cs="宋体"/>
                <w:color w:val="auto"/>
                <w:kern w:val="0"/>
                <w:sz w:val="24"/>
                <w:szCs w:val="24"/>
              </w:rPr>
              <w:t>跟</w:t>
            </w:r>
          </w:p>
        </w:tc>
        <w:tc>
          <w:tcPr>
            <w:tcW w:w="2064" w:type="dxa"/>
            <w:vMerge w:val="restart"/>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910" w:type="dxa"/>
            <w:vMerge w:val="continue"/>
            <w:tcBorders>
              <w:top w:val="nil"/>
              <w:left w:val="single" w:color="auto" w:sz="6" w:space="0"/>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0.90-1.10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内包头</w:t>
            </w:r>
          </w:p>
        </w:tc>
        <w:tc>
          <w:tcPr>
            <w:tcW w:w="2064" w:type="dxa"/>
            <w:vMerge w:val="continue"/>
            <w:tcBorders>
              <w:top w:val="nil"/>
              <w:left w:val="nil"/>
              <w:bottom w:val="single" w:color="auto"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鞋用纤维板</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1.40-1.60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中托</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置</w:t>
            </w:r>
            <w:r>
              <w:rPr>
                <w:rFonts w:hint="eastAsia" w:ascii="宋体" w:hAnsi="宋体" w:cs="宋体"/>
                <w:color w:val="auto"/>
                <w:kern w:val="0"/>
                <w:sz w:val="24"/>
                <w:szCs w:val="24"/>
              </w:rPr>
              <w:t>于中底中间</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鞋用纸板</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2.40-2.60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下托</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置</w:t>
            </w:r>
            <w:r>
              <w:rPr>
                <w:rFonts w:hint="eastAsia" w:ascii="宋体" w:hAnsi="宋体" w:cs="宋体"/>
                <w:color w:val="auto"/>
                <w:kern w:val="0"/>
                <w:sz w:val="24"/>
                <w:szCs w:val="24"/>
              </w:rPr>
              <w:t>于中底下部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86" w:hRule="atLeast"/>
          <w:tblCellSpacing w:w="15" w:type="dxa"/>
        </w:trPr>
        <w:tc>
          <w:tcPr>
            <w:tcW w:w="1910" w:type="dxa"/>
            <w:tcBorders>
              <w:top w:val="nil"/>
              <w:left w:val="single" w:color="auto" w:sz="6" w:space="0"/>
              <w:bottom w:val="nil"/>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鞋用纸板</w:t>
            </w:r>
          </w:p>
        </w:tc>
        <w:tc>
          <w:tcPr>
            <w:tcW w:w="1855" w:type="dxa"/>
            <w:tcBorders>
              <w:top w:val="nil"/>
              <w:left w:val="nil"/>
              <w:bottom w:val="nil"/>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1.40-1.60</w:t>
            </w:r>
          </w:p>
        </w:tc>
        <w:tc>
          <w:tcPr>
            <w:tcW w:w="2417" w:type="dxa"/>
            <w:tcBorders>
              <w:top w:val="nil"/>
              <w:left w:val="nil"/>
              <w:bottom w:val="nil"/>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上托</w:t>
            </w:r>
          </w:p>
        </w:tc>
        <w:tc>
          <w:tcPr>
            <w:tcW w:w="2064" w:type="dxa"/>
            <w:tcBorders>
              <w:top w:val="nil"/>
              <w:left w:val="nil"/>
              <w:bottom w:val="nil"/>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置</w:t>
            </w:r>
            <w:r>
              <w:rPr>
                <w:rFonts w:hint="eastAsia" w:ascii="宋体" w:hAnsi="宋体" w:cs="宋体"/>
                <w:color w:val="auto"/>
                <w:kern w:val="0"/>
                <w:sz w:val="24"/>
                <w:szCs w:val="24"/>
              </w:rPr>
              <w:t>于中底上部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910"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高</w:t>
            </w:r>
            <w:r>
              <w:rPr>
                <w:rFonts w:hint="eastAsia" w:ascii="宋体" w:hAnsi="宋体" w:cs="宋体"/>
                <w:color w:val="auto"/>
                <w:kern w:val="0"/>
                <w:sz w:val="24"/>
                <w:szCs w:val="24"/>
              </w:rPr>
              <w:t>密</w:t>
            </w:r>
            <w:r>
              <w:rPr>
                <w:rFonts w:hint="eastAsia" w:ascii="宋体" w:hAnsi="宋体" w:cs="宋体"/>
                <w:color w:val="auto"/>
                <w:spacing w:val="17"/>
                <w:kern w:val="0"/>
                <w:sz w:val="24"/>
                <w:szCs w:val="24"/>
              </w:rPr>
              <w:t>度</w:t>
            </w:r>
            <w:r>
              <w:rPr>
                <w:rFonts w:hint="eastAsia" w:ascii="宋体" w:hAnsi="宋体" w:cs="宋体"/>
                <w:color w:val="auto"/>
                <w:spacing w:val="33"/>
                <w:kern w:val="0"/>
                <w:sz w:val="24"/>
                <w:szCs w:val="24"/>
              </w:rPr>
              <w:t>海</w:t>
            </w:r>
            <w:r>
              <w:rPr>
                <w:rFonts w:hint="eastAsia" w:ascii="宋体" w:hAnsi="宋体" w:cs="宋体"/>
                <w:color w:val="auto"/>
                <w:kern w:val="0"/>
                <w:sz w:val="24"/>
                <w:szCs w:val="24"/>
              </w:rPr>
              <w:t>绵</w:t>
            </w:r>
          </w:p>
        </w:tc>
        <w:tc>
          <w:tcPr>
            <w:tcW w:w="1855"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 00-2. 50</w:t>
            </w:r>
          </w:p>
        </w:tc>
        <w:tc>
          <w:tcPr>
            <w:tcW w:w="2417"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整层</w:t>
            </w:r>
          </w:p>
        </w:tc>
        <w:tc>
          <w:tcPr>
            <w:tcW w:w="2064"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置</w:t>
            </w:r>
            <w:r>
              <w:rPr>
                <w:rFonts w:hint="eastAsia" w:ascii="宋体" w:hAnsi="宋体" w:cs="宋体"/>
                <w:color w:val="auto"/>
                <w:kern w:val="0"/>
                <w:sz w:val="24"/>
                <w:szCs w:val="24"/>
              </w:rPr>
              <w:t>于中底上部</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19"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钢勾心</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一字型</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支撑</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一一一</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19"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橡</w:t>
            </w:r>
            <w:r>
              <w:rPr>
                <w:rFonts w:hint="eastAsia" w:ascii="宋体" w:hAnsi="宋体" w:cs="宋体"/>
                <w:color w:val="auto"/>
                <w:kern w:val="0"/>
                <w:sz w:val="24"/>
                <w:szCs w:val="24"/>
              </w:rPr>
              <w:t>胶底片</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4.00 土0.20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鞋底片</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36"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印刷层皮跟</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高50.00</w:t>
            </w:r>
          </w:p>
          <w:p>
            <w:pPr>
              <w:widowControl/>
              <w:jc w:val="center"/>
              <w:rPr>
                <w:rFonts w:ascii="宋体" w:hAnsi="宋体" w:cs="宋体"/>
                <w:color w:val="auto"/>
                <w:kern w:val="0"/>
                <w:sz w:val="24"/>
                <w:szCs w:val="24"/>
              </w:rPr>
            </w:pPr>
            <w:r>
              <w:rPr>
                <w:rFonts w:hint="eastAsia" w:ascii="宋体" w:hAnsi="宋体" w:cs="宋体"/>
                <w:color w:val="auto"/>
                <w:kern w:val="0"/>
                <w:sz w:val="24"/>
                <w:szCs w:val="24"/>
              </w:rPr>
              <w:t>(含跟面)</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鞋跟</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一一一</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1910"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橡胶跟面</w:t>
            </w:r>
          </w:p>
        </w:tc>
        <w:tc>
          <w:tcPr>
            <w:tcW w:w="1855"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4. 50-5. 50</w:t>
            </w:r>
          </w:p>
        </w:tc>
        <w:tc>
          <w:tcPr>
            <w:tcW w:w="2417"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spacing w:val="17"/>
                <w:kern w:val="0"/>
                <w:sz w:val="24"/>
                <w:szCs w:val="24"/>
              </w:rPr>
              <w:t>耐</w:t>
            </w:r>
            <w:r>
              <w:rPr>
                <w:rFonts w:hint="eastAsia" w:ascii="宋体" w:hAnsi="宋体" w:cs="宋体"/>
                <w:color w:val="auto"/>
                <w:kern w:val="0"/>
                <w:sz w:val="24"/>
                <w:szCs w:val="24"/>
              </w:rPr>
              <w:t>磨/</w:t>
            </w:r>
            <w:r>
              <w:rPr>
                <w:rFonts w:hint="eastAsia" w:ascii="宋体" w:hAnsi="宋体" w:cs="宋体"/>
                <w:color w:val="auto"/>
                <w:spacing w:val="33"/>
                <w:kern w:val="0"/>
                <w:sz w:val="24"/>
                <w:szCs w:val="24"/>
              </w:rPr>
              <w:t>消</w:t>
            </w:r>
            <w:r>
              <w:rPr>
                <w:rFonts w:hint="eastAsia" w:ascii="宋体" w:hAnsi="宋体" w:cs="宋体"/>
                <w:color w:val="auto"/>
                <w:kern w:val="0"/>
                <w:sz w:val="24"/>
                <w:szCs w:val="24"/>
              </w:rPr>
              <w:t>音</w:t>
            </w:r>
          </w:p>
        </w:tc>
        <w:tc>
          <w:tcPr>
            <w:tcW w:w="2064"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一一一</w:t>
            </w:r>
          </w:p>
        </w:tc>
      </w:tr>
    </w:tbl>
    <w:p>
      <w:pPr>
        <w:widowControl/>
        <w:jc w:val="left"/>
        <w:rPr>
          <w:rFonts w:ascii="宋体" w:hAnsi="宋体" w:cs="宋体"/>
          <w:color w:val="auto"/>
          <w:kern w:val="0"/>
          <w:sz w:val="24"/>
          <w:szCs w:val="24"/>
        </w:rPr>
      </w:pPr>
      <w:r>
        <w:rPr>
          <w:rFonts w:hint="eastAsia" w:ascii="宋体" w:hAnsi="宋体" w:cs="宋体"/>
          <w:b/>
          <w:bCs/>
          <w:color w:val="auto"/>
          <w:kern w:val="0"/>
          <w:sz w:val="24"/>
          <w:szCs w:val="24"/>
        </w:rPr>
        <w:t>6.物理机械性能</w:t>
      </w:r>
    </w:p>
    <w:tbl>
      <w:tblPr>
        <w:tblStyle w:val="8"/>
        <w:tblW w:w="839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4131"/>
        <w:gridCol w:w="42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4086"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指标名 称</w:t>
            </w:r>
          </w:p>
        </w:tc>
        <w:tc>
          <w:tcPr>
            <w:tcW w:w="4220" w:type="dxa"/>
            <w:tcBorders>
              <w:top w:val="single" w:color="auto" w:sz="6" w:space="0"/>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技术要求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87" w:hRule="atLeast"/>
          <w:tblCellSpacing w:w="15" w:type="dxa"/>
        </w:trPr>
        <w:tc>
          <w:tcPr>
            <w:tcW w:w="4086" w:type="dxa"/>
            <w:tcBorders>
              <w:top w:val="nil"/>
              <w:left w:val="single" w:color="auto" w:sz="6" w:space="0"/>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成鞋耐折性能 ( 预割口5mm，连 续曲挠4万次，裂口长度为mm)</w:t>
            </w:r>
          </w:p>
        </w:tc>
        <w:tc>
          <w:tcPr>
            <w:tcW w:w="4220" w:type="dxa"/>
            <w:tcBorders>
              <w:top w:val="nil"/>
              <w:left w:val="nil"/>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≤12.0折后无新裂纹，折后不得出现裂面或帮底开胶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4086" w:type="dxa"/>
            <w:tcBorders>
              <w:top w:val="nil"/>
              <w:left w:val="single" w:color="auto" w:sz="6" w:space="0"/>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外底耐磨性能(磨痕长度mm)</w:t>
            </w:r>
          </w:p>
        </w:tc>
        <w:tc>
          <w:tcPr>
            <w:tcW w:w="42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≤8.0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4086" w:type="dxa"/>
            <w:tcBorders>
              <w:top w:val="nil"/>
              <w:left w:val="single" w:color="auto" w:sz="6" w:space="0"/>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剥离强度 (N/ cm)</w:t>
            </w:r>
          </w:p>
        </w:tc>
        <w:tc>
          <w:tcPr>
            <w:tcW w:w="42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4086" w:type="dxa"/>
            <w:tcBorders>
              <w:top w:val="nil"/>
              <w:left w:val="single" w:color="auto" w:sz="6" w:space="0"/>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钢勾心</w:t>
            </w:r>
          </w:p>
        </w:tc>
        <w:tc>
          <w:tcPr>
            <w:tcW w:w="4220" w:type="dxa"/>
            <w:tcBorders>
              <w:top w:val="nil"/>
              <w:left w:val="nil"/>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符合GB28011-2011的要求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4086"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鞋底硬度（邵尔A）（度）</w:t>
            </w:r>
          </w:p>
        </w:tc>
        <w:tc>
          <w:tcPr>
            <w:tcW w:w="42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55-70</w:t>
            </w:r>
          </w:p>
        </w:tc>
      </w:tr>
    </w:tbl>
    <w:p>
      <w:pPr>
        <w:widowControl/>
        <w:jc w:val="left"/>
        <w:rPr>
          <w:rFonts w:ascii="宋体" w:hAnsi="宋体" w:cs="宋体"/>
          <w:color w:val="auto"/>
          <w:kern w:val="0"/>
          <w:sz w:val="24"/>
          <w:szCs w:val="24"/>
        </w:rPr>
      </w:pPr>
      <w:r>
        <w:rPr>
          <w:rFonts w:hint="eastAsia" w:ascii="宋体" w:hAnsi="宋体" w:cs="宋体"/>
          <w:b/>
          <w:bCs/>
          <w:color w:val="auto"/>
          <w:kern w:val="0"/>
          <w:sz w:val="24"/>
          <w:szCs w:val="24"/>
        </w:rPr>
        <w:t>7.鞋外底结构与样式</w:t>
      </w:r>
      <w:r>
        <w:rPr>
          <w:rFonts w:hint="eastAsia" w:ascii="宋体" w:hAnsi="宋体" w:cs="宋体"/>
          <w:b/>
          <w:bCs/>
          <w:color w:val="auto"/>
          <w:kern w:val="0"/>
          <w:sz w:val="24"/>
          <w:szCs w:val="24"/>
        </w:rPr>
        <w:br w:type="textWrapping"/>
      </w:r>
      <w:r>
        <w:rPr>
          <w:rFonts w:hint="eastAsia" w:ascii="宋体" w:hAnsi="宋体" w:cs="宋体"/>
          <w:color w:val="auto"/>
          <w:kern w:val="0"/>
          <w:sz w:val="24"/>
          <w:szCs w:val="24"/>
        </w:rPr>
        <w:t>    鞋外底为橡胶底，鞋底花纹样式及鞋底主要尺寸见下图</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r>
        <w:rPr>
          <w:rFonts w:ascii="宋体" w:hAnsi="宋体" w:cs="宋体"/>
          <w:color w:val="auto"/>
          <w:kern w:val="0"/>
          <w:sz w:val="24"/>
          <w:szCs w:val="24"/>
        </w:rPr>
        <w:drawing>
          <wp:inline distT="0" distB="0" distL="0" distR="0">
            <wp:extent cx="5095875" cy="1809750"/>
            <wp:effectExtent l="0" t="0" r="10160" b="3810"/>
            <wp:docPr id="11" name="图片 13" descr="鞋底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鞋底1.png"/>
                    <pic:cNvPicPr>
                      <a:picLocks noChangeAspect="1" noChangeArrowheads="1"/>
                    </pic:cNvPicPr>
                  </pic:nvPicPr>
                  <pic:blipFill>
                    <a:blip r:embed="rId12" cstate="print"/>
                    <a:srcRect/>
                    <a:stretch>
                      <a:fillRect/>
                    </a:stretch>
                  </pic:blipFill>
                  <pic:spPr>
                    <a:xfrm>
                      <a:off x="0" y="0"/>
                      <a:ext cx="5095875" cy="1809750"/>
                    </a:xfrm>
                    <a:prstGeom prst="rect">
                      <a:avLst/>
                    </a:prstGeom>
                    <a:noFill/>
                    <a:ln w="9525">
                      <a:noFill/>
                      <a:miter lim="800000"/>
                      <a:headEnd/>
                      <a:tailEnd/>
                    </a:ln>
                  </pic:spPr>
                </pic:pic>
              </a:graphicData>
            </a:graphic>
          </wp:inline>
        </w:drawing>
      </w:r>
    </w:p>
    <w:p>
      <w:pPr>
        <w:widowControl/>
        <w:jc w:val="left"/>
        <w:rPr>
          <w:rFonts w:ascii="宋体" w:hAnsi="宋体" w:cs="宋体"/>
          <w:color w:val="auto"/>
          <w:kern w:val="0"/>
          <w:sz w:val="24"/>
          <w:szCs w:val="24"/>
        </w:rPr>
      </w:pPr>
      <w:r>
        <w:rPr>
          <w:rFonts w:hint="eastAsia" w:ascii="宋体" w:hAnsi="宋体" w:cs="宋体"/>
          <w:color w:val="auto"/>
          <w:kern w:val="0"/>
          <w:sz w:val="24"/>
          <w:szCs w:val="24"/>
        </w:rPr>
        <w:br w:type="textWrapping"/>
      </w:r>
      <w:r>
        <w:rPr>
          <w:rFonts w:ascii="宋体" w:hAnsi="宋体" w:cs="宋体"/>
          <w:color w:val="auto"/>
          <w:kern w:val="0"/>
          <w:sz w:val="24"/>
          <w:szCs w:val="24"/>
        </w:rPr>
        <w:t> </w:t>
      </w:r>
    </w:p>
    <w:p>
      <w:pPr>
        <w:widowControl/>
        <w:jc w:val="left"/>
        <w:rPr>
          <w:rFonts w:ascii="宋体" w:hAnsi="宋体" w:cs="宋体"/>
          <w:color w:val="auto"/>
          <w:kern w:val="0"/>
          <w:sz w:val="24"/>
          <w:szCs w:val="24"/>
        </w:rPr>
      </w:pPr>
    </w:p>
    <w:p>
      <w:pPr>
        <w:widowControl/>
        <w:jc w:val="left"/>
        <w:rPr>
          <w:rFonts w:ascii="宋体" w:hAnsi="宋体" w:cs="宋体"/>
          <w:color w:val="auto"/>
          <w:kern w:val="0"/>
          <w:sz w:val="24"/>
          <w:szCs w:val="24"/>
        </w:rPr>
      </w:pPr>
      <w:r>
        <w:rPr>
          <w:rFonts w:ascii="宋体" w:hAnsi="宋体" w:cs="宋体"/>
          <w:color w:val="auto"/>
          <w:kern w:val="0"/>
          <w:sz w:val="24"/>
          <w:szCs w:val="24"/>
        </w:rPr>
        <w:br w:type="textWrapping"/>
      </w:r>
      <w:r>
        <w:rPr>
          <w:rFonts w:ascii="宋体" w:hAnsi="宋体" w:cs="宋体"/>
          <w:color w:val="auto"/>
          <w:kern w:val="0"/>
          <w:sz w:val="24"/>
          <w:szCs w:val="24"/>
        </w:rPr>
        <w:drawing>
          <wp:inline distT="0" distB="0" distL="0" distR="0">
            <wp:extent cx="5848350" cy="2867025"/>
            <wp:effectExtent l="0" t="0" r="2540" b="4445"/>
            <wp:docPr id="13" name="图片 15" descr="鞋底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鞋底3.jpg"/>
                    <pic:cNvPicPr>
                      <a:picLocks noChangeAspect="1" noChangeArrowheads="1"/>
                    </pic:cNvPicPr>
                  </pic:nvPicPr>
                  <pic:blipFill>
                    <a:blip r:embed="rId13" cstate="print"/>
                    <a:srcRect/>
                    <a:stretch>
                      <a:fillRect/>
                    </a:stretch>
                  </pic:blipFill>
                  <pic:spPr>
                    <a:xfrm>
                      <a:off x="0" y="0"/>
                      <a:ext cx="5848350" cy="2867025"/>
                    </a:xfrm>
                    <a:prstGeom prst="rect">
                      <a:avLst/>
                    </a:prstGeom>
                    <a:noFill/>
                    <a:ln w="9525">
                      <a:noFill/>
                      <a:miter lim="800000"/>
                      <a:headEnd/>
                      <a:tailEnd/>
                    </a:ln>
                  </pic:spPr>
                </pic:pic>
              </a:graphicData>
            </a:graphic>
          </wp:inline>
        </w:drawing>
      </w:r>
      <w:r>
        <w:rPr>
          <w:rFonts w:hint="eastAsia" w:ascii="宋体" w:hAnsi="宋体" w:cs="宋体"/>
          <w:color w:val="auto"/>
          <w:kern w:val="0"/>
          <w:sz w:val="24"/>
          <w:szCs w:val="24"/>
        </w:rPr>
        <w:t> </w:t>
      </w:r>
      <w:r>
        <w:rPr>
          <w:rFonts w:hint="eastAsia" w:ascii="宋体" w:hAnsi="宋体" w:cs="宋体"/>
          <w:color w:val="auto"/>
          <w:kern w:val="0"/>
          <w:sz w:val="24"/>
          <w:szCs w:val="24"/>
        </w:rPr>
        <w:br w:type="textWrapping"/>
      </w:r>
      <w:r>
        <w:rPr>
          <w:rFonts w:ascii="宋体" w:hAnsi="宋体" w:cs="宋体"/>
          <w:color w:val="auto"/>
          <w:kern w:val="0"/>
          <w:sz w:val="24"/>
          <w:szCs w:val="24"/>
        </w:rPr>
        <w:drawing>
          <wp:inline distT="0" distB="0" distL="0" distR="0">
            <wp:extent cx="5229225" cy="2085975"/>
            <wp:effectExtent l="0" t="0" r="6350" b="8255"/>
            <wp:docPr id="14" name="图片 16" descr="鞋底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鞋底4.gif"/>
                    <pic:cNvPicPr>
                      <a:picLocks noChangeAspect="1" noChangeArrowheads="1"/>
                    </pic:cNvPicPr>
                  </pic:nvPicPr>
                  <pic:blipFill>
                    <a:blip r:embed="rId14" cstate="print"/>
                    <a:srcRect/>
                    <a:stretch>
                      <a:fillRect/>
                    </a:stretch>
                  </pic:blipFill>
                  <pic:spPr>
                    <a:xfrm>
                      <a:off x="0" y="0"/>
                      <a:ext cx="5229225" cy="2085975"/>
                    </a:xfrm>
                    <a:prstGeom prst="rect">
                      <a:avLst/>
                    </a:prstGeom>
                    <a:noFill/>
                    <a:ln w="9525">
                      <a:noFill/>
                      <a:miter lim="800000"/>
                      <a:headEnd/>
                      <a:tailEnd/>
                    </a:ln>
                  </pic:spPr>
                </pic:pic>
              </a:graphicData>
            </a:graphic>
          </wp:inline>
        </w:drawing>
      </w:r>
    </w:p>
    <w:p>
      <w:pPr>
        <w:widowControl/>
        <w:ind w:firstLine="8590"/>
        <w:jc w:val="left"/>
        <w:rPr>
          <w:rFonts w:ascii="宋体" w:hAnsi="宋体" w:cs="宋体"/>
          <w:color w:val="auto"/>
          <w:kern w:val="0"/>
          <w:sz w:val="24"/>
          <w:szCs w:val="24"/>
        </w:rPr>
      </w:pPr>
      <w:r>
        <w:rPr>
          <w:rFonts w:hint="eastAsia" w:ascii="宋体" w:hAnsi="宋体" w:cs="宋体"/>
          <w:color w:val="auto"/>
          <w:kern w:val="0"/>
          <w:sz w:val="24"/>
          <w:szCs w:val="24"/>
        </w:rPr>
        <w:t> </w:t>
      </w:r>
      <w:r>
        <w:rPr>
          <w:rFonts w:hint="eastAsia" w:ascii="宋体" w:hAnsi="宋体" w:cs="宋体"/>
          <w:color w:val="auto"/>
          <w:kern w:val="0"/>
          <w:sz w:val="24"/>
          <w:szCs w:val="24"/>
        </w:rPr>
        <w:br w:type="textWrapping"/>
      </w:r>
      <w:r>
        <w:rPr>
          <w:rFonts w:hint="eastAsia" w:ascii="宋体" w:hAnsi="宋体" w:cs="宋体"/>
          <w:color w:val="auto"/>
          <w:kern w:val="0"/>
          <w:sz w:val="24"/>
          <w:szCs w:val="24"/>
        </w:rPr>
        <w:br w:type="textWrapping"/>
      </w:r>
      <w:r>
        <w:rPr>
          <w:rFonts w:hint="eastAsia" w:ascii="宋体" w:hAnsi="宋体" w:cs="宋体"/>
          <w:color w:val="auto"/>
          <w:kern w:val="0"/>
          <w:sz w:val="24"/>
          <w:szCs w:val="24"/>
        </w:rPr>
        <w:t>鞋底厚度3.5㎜,鞋底花纹深度lmm,高：60mm。</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8、检验项目</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样式、号型规格、成鞋耐折性能、外底耐磨性能、剥离强度、鞋底硬度</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9、缺陷分类</w:t>
      </w:r>
    </w:p>
    <w:tbl>
      <w:tblPr>
        <w:tblStyle w:val="8"/>
        <w:tblW w:w="828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845"/>
        <w:gridCol w:w="643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03" w:hRule="atLeast"/>
          <w:tblCellSpacing w:w="15" w:type="dxa"/>
        </w:trPr>
        <w:tc>
          <w:tcPr>
            <w:tcW w:w="1800" w:type="dxa"/>
            <w:tcBorders>
              <w:top w:val="single" w:color="auto" w:sz="6" w:space="0"/>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轻缺陷</w:t>
            </w:r>
          </w:p>
        </w:tc>
        <w:tc>
          <w:tcPr>
            <w:tcW w:w="6390"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重缺陷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703" w:hRule="atLeast"/>
          <w:tblCellSpacing w:w="15" w:type="dxa"/>
        </w:trPr>
        <w:tc>
          <w:tcPr>
            <w:tcW w:w="1800"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号型规格</w:t>
            </w:r>
          </w:p>
        </w:tc>
        <w:tc>
          <w:tcPr>
            <w:tcW w:w="639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样式、成鞋耐折性能、</w:t>
            </w:r>
            <w:r>
              <w:rPr>
                <w:rFonts w:hint="eastAsia" w:ascii="宋体" w:hAnsi="宋体" w:cs="宋体"/>
                <w:color w:val="auto"/>
                <w:spacing w:val="-17"/>
                <w:kern w:val="0"/>
                <w:sz w:val="24"/>
                <w:szCs w:val="24"/>
              </w:rPr>
              <w:t>外底耐磨性能、</w:t>
            </w:r>
            <w:r>
              <w:rPr>
                <w:rFonts w:hint="eastAsia" w:ascii="宋体" w:hAnsi="宋体" w:cs="宋体"/>
                <w:color w:val="auto"/>
                <w:kern w:val="0"/>
                <w:sz w:val="24"/>
                <w:szCs w:val="24"/>
              </w:rPr>
              <w:t>剥离强度、鞋底硬度</w:t>
            </w:r>
          </w:p>
        </w:tc>
      </w:tr>
    </w:tbl>
    <w:p>
      <w:pPr>
        <w:widowControl/>
        <w:jc w:val="left"/>
        <w:rPr>
          <w:rFonts w:ascii="宋体" w:hAnsi="宋体" w:cs="宋体"/>
          <w:color w:val="auto"/>
          <w:kern w:val="0"/>
          <w:sz w:val="24"/>
          <w:szCs w:val="24"/>
        </w:rPr>
      </w:pPr>
      <w:r>
        <w:rPr>
          <w:rFonts w:hint="eastAsia" w:ascii="宋体" w:hAnsi="宋体" w:cs="宋体"/>
          <w:color w:val="auto"/>
          <w:kern w:val="0"/>
          <w:sz w:val="24"/>
          <w:szCs w:val="24"/>
        </w:rPr>
        <w:t>10、判定规则</w:t>
      </w:r>
    </w:p>
    <w:tbl>
      <w:tblPr>
        <w:tblStyle w:val="8"/>
        <w:tblW w:w="831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2175"/>
        <w:gridCol w:w="2160"/>
        <w:gridCol w:w="397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2130" w:type="dxa"/>
            <w:tcBorders>
              <w:top w:val="single" w:color="auto" w:sz="6" w:space="0"/>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left"/>
              <w:rPr>
                <w:rFonts w:ascii="宋体" w:hAnsi="宋体" w:cs="宋体"/>
                <w:color w:val="auto"/>
                <w:kern w:val="0"/>
                <w:sz w:val="24"/>
                <w:szCs w:val="24"/>
              </w:rPr>
            </w:pPr>
          </w:p>
        </w:tc>
        <w:tc>
          <w:tcPr>
            <w:tcW w:w="2130"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轻缺陷数量</w:t>
            </w:r>
          </w:p>
        </w:tc>
        <w:tc>
          <w:tcPr>
            <w:tcW w:w="3930"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重缺陷数量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2130"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rPr>
              <w:t>合格</w:t>
            </w:r>
          </w:p>
        </w:tc>
        <w:tc>
          <w:tcPr>
            <w:tcW w:w="21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w:t>
            </w:r>
          </w:p>
        </w:tc>
        <w:tc>
          <w:tcPr>
            <w:tcW w:w="39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2130" w:type="dxa"/>
            <w:vMerge w:val="restart"/>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rPr>
              <w:t>不合格</w:t>
            </w:r>
          </w:p>
        </w:tc>
        <w:tc>
          <w:tcPr>
            <w:tcW w:w="21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w:t>
            </w:r>
          </w:p>
        </w:tc>
        <w:tc>
          <w:tcPr>
            <w:tcW w:w="39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blCellSpacing w:w="15" w:type="dxa"/>
        </w:trPr>
        <w:tc>
          <w:tcPr>
            <w:tcW w:w="2130" w:type="dxa"/>
            <w:vMerge w:val="continue"/>
            <w:tcBorders>
              <w:top w:val="nil"/>
              <w:left w:val="single" w:color="auto" w:sz="6" w:space="0"/>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21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c>
          <w:tcPr>
            <w:tcW w:w="39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r>
    </w:tbl>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p>
    <w:p>
      <w:pPr>
        <w:widowControl/>
        <w:jc w:val="center"/>
        <w:rPr>
          <w:rFonts w:ascii="宋体" w:hAnsi="宋体" w:cs="宋体"/>
          <w:color w:val="auto"/>
          <w:kern w:val="0"/>
          <w:sz w:val="24"/>
          <w:szCs w:val="24"/>
        </w:rPr>
      </w:pPr>
    </w:p>
    <w:p>
      <w:pPr>
        <w:widowControl/>
        <w:jc w:val="center"/>
        <w:rPr>
          <w:rFonts w:ascii="宋体" w:hAnsi="宋体" w:cs="宋体"/>
          <w:color w:val="auto"/>
          <w:kern w:val="0"/>
          <w:sz w:val="24"/>
          <w:szCs w:val="24"/>
        </w:rPr>
      </w:pPr>
    </w:p>
    <w:p>
      <w:pPr>
        <w:widowControl/>
        <w:jc w:val="center"/>
        <w:rPr>
          <w:rFonts w:ascii="宋体" w:hAnsi="宋体" w:cs="宋体"/>
          <w:color w:val="auto"/>
          <w:kern w:val="0"/>
          <w:sz w:val="24"/>
          <w:szCs w:val="24"/>
        </w:rPr>
      </w:pPr>
    </w:p>
    <w:p>
      <w:pPr>
        <w:widowControl/>
        <w:jc w:val="center"/>
        <w:rPr>
          <w:rFonts w:ascii="宋体" w:hAnsi="宋体" w:cs="宋体"/>
          <w:color w:val="auto"/>
          <w:kern w:val="0"/>
          <w:sz w:val="24"/>
          <w:szCs w:val="24"/>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hint="eastAsia" w:ascii="宋体" w:hAnsi="宋体" w:cs="宋体"/>
          <w:b/>
          <w:color w:val="auto"/>
          <w:kern w:val="0"/>
          <w:sz w:val="36"/>
          <w:szCs w:val="36"/>
          <w:lang w:val="zh-CN"/>
        </w:rPr>
      </w:pPr>
    </w:p>
    <w:p>
      <w:pPr>
        <w:widowControl/>
        <w:jc w:val="center"/>
        <w:rPr>
          <w:rFonts w:ascii="宋体" w:hAnsi="宋体" w:cs="宋体"/>
          <w:b/>
          <w:color w:val="auto"/>
          <w:kern w:val="0"/>
          <w:sz w:val="36"/>
          <w:szCs w:val="36"/>
          <w:lang w:val="zh-CN"/>
        </w:rPr>
      </w:pPr>
      <w:r>
        <w:rPr>
          <w:rFonts w:hint="eastAsia" w:ascii="宋体" w:hAnsi="宋体" w:cs="宋体"/>
          <w:b/>
          <w:color w:val="auto"/>
          <w:kern w:val="0"/>
          <w:sz w:val="36"/>
          <w:szCs w:val="36"/>
          <w:lang w:val="zh-CN"/>
        </w:rPr>
        <w:t>省标女休闲皮鞋技术参数及要求</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p>
    <w:p>
      <w:pPr>
        <w:widowControl/>
        <w:ind w:firstLine="787"/>
        <w:jc w:val="left"/>
        <w:rPr>
          <w:rFonts w:ascii="宋体" w:hAnsi="宋体" w:cs="宋体"/>
          <w:color w:val="auto"/>
          <w:kern w:val="0"/>
          <w:sz w:val="24"/>
          <w:szCs w:val="24"/>
        </w:rPr>
      </w:pPr>
      <w:r>
        <w:rPr>
          <w:rFonts w:hint="eastAsia" w:ascii="宋体" w:hAnsi="宋体" w:cs="宋体"/>
          <w:color w:val="auto"/>
          <w:kern w:val="0"/>
          <w:sz w:val="24"/>
          <w:szCs w:val="24"/>
        </w:rPr>
        <w:t>参照《GA310-2010》标准和福建省公安厅确定的款式。具体技术参数及要求如下：</w:t>
      </w:r>
    </w:p>
    <w:p>
      <w:pPr>
        <w:widowControl/>
        <w:ind w:firstLine="285"/>
        <w:jc w:val="left"/>
        <w:rPr>
          <w:rFonts w:ascii="宋体" w:hAnsi="宋体" w:cs="宋体"/>
          <w:color w:val="auto"/>
          <w:kern w:val="0"/>
          <w:sz w:val="24"/>
          <w:szCs w:val="24"/>
        </w:rPr>
      </w:pPr>
      <w:r>
        <w:rPr>
          <w:rFonts w:hint="eastAsia" w:ascii="宋体" w:hAnsi="宋体" w:cs="宋体"/>
          <w:b/>
          <w:bCs/>
          <w:color w:val="auto"/>
          <w:kern w:val="0"/>
          <w:sz w:val="24"/>
          <w:szCs w:val="24"/>
        </w:rPr>
        <w:t>1.样</w:t>
      </w:r>
      <w:r>
        <w:rPr>
          <w:rFonts w:hint="eastAsia" w:ascii="宋体" w:hAnsi="宋体" w:cs="宋体"/>
          <w:b/>
          <w:bCs/>
          <w:color w:val="auto"/>
          <w:spacing w:val="33"/>
          <w:kern w:val="0"/>
          <w:sz w:val="24"/>
          <w:szCs w:val="24"/>
        </w:rPr>
        <w:t>式</w:t>
      </w:r>
      <w:r>
        <w:rPr>
          <w:rFonts w:hint="eastAsia" w:ascii="宋体" w:hAnsi="宋体" w:cs="宋体"/>
          <w:color w:val="auto"/>
          <w:kern w:val="0"/>
          <w:sz w:val="24"/>
          <w:szCs w:val="24"/>
        </w:rPr>
        <w:br w:type="textWrapping"/>
      </w:r>
      <w:r>
        <w:rPr>
          <w:rFonts w:hint="eastAsia" w:ascii="宋体" w:hAnsi="宋体" w:cs="宋体"/>
          <w:color w:val="auto"/>
          <w:kern w:val="0"/>
          <w:sz w:val="24"/>
          <w:szCs w:val="24"/>
        </w:rPr>
        <w:t>                      H2A46001</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r>
        <w:rPr>
          <w:rFonts w:ascii="宋体" w:hAnsi="宋体" w:cs="宋体"/>
          <w:color w:val="auto"/>
          <w:kern w:val="0"/>
          <w:sz w:val="24"/>
          <w:szCs w:val="24"/>
        </w:rPr>
        <w:drawing>
          <wp:inline distT="0" distB="0" distL="0" distR="0">
            <wp:extent cx="2886075" cy="1914525"/>
            <wp:effectExtent l="0" t="0" r="6985" b="6985"/>
            <wp:docPr id="15" name="图片 17" descr="女休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女休闲1.jpg"/>
                    <pic:cNvPicPr>
                      <a:picLocks noChangeAspect="1" noChangeArrowheads="1"/>
                    </pic:cNvPicPr>
                  </pic:nvPicPr>
                  <pic:blipFill>
                    <a:blip r:embed="rId15" cstate="print"/>
                    <a:srcRect/>
                    <a:stretch>
                      <a:fillRect/>
                    </a:stretch>
                  </pic:blipFill>
                  <pic:spPr>
                    <a:xfrm>
                      <a:off x="0" y="0"/>
                      <a:ext cx="2886075" cy="1914525"/>
                    </a:xfrm>
                    <a:prstGeom prst="rect">
                      <a:avLst/>
                    </a:prstGeom>
                    <a:noFill/>
                    <a:ln w="9525">
                      <a:noFill/>
                      <a:miter lim="800000"/>
                      <a:headEnd/>
                      <a:tailEnd/>
                    </a:ln>
                  </pic:spPr>
                </pic:pic>
              </a:graphicData>
            </a:graphic>
          </wp:inline>
        </w:drawing>
      </w:r>
      <w:r>
        <w:rPr>
          <w:rFonts w:ascii="宋体" w:hAnsi="宋体" w:cs="宋体"/>
          <w:color w:val="auto"/>
          <w:kern w:val="0"/>
          <w:sz w:val="24"/>
          <w:szCs w:val="24"/>
        </w:rPr>
        <w:drawing>
          <wp:inline distT="0" distB="0" distL="0" distR="0">
            <wp:extent cx="2228850" cy="1524000"/>
            <wp:effectExtent l="0" t="0" r="5715" b="8890"/>
            <wp:docPr id="16" name="图片 18" descr="女休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女休闲2.jpg"/>
                    <pic:cNvPicPr>
                      <a:picLocks noChangeAspect="1" noChangeArrowheads="1"/>
                    </pic:cNvPicPr>
                  </pic:nvPicPr>
                  <pic:blipFill>
                    <a:blip r:embed="rId16" cstate="print"/>
                    <a:srcRect/>
                    <a:stretch>
                      <a:fillRect/>
                    </a:stretch>
                  </pic:blipFill>
                  <pic:spPr>
                    <a:xfrm>
                      <a:off x="0" y="0"/>
                      <a:ext cx="2228850" cy="1524000"/>
                    </a:xfrm>
                    <a:prstGeom prst="rect">
                      <a:avLst/>
                    </a:prstGeom>
                    <a:noFill/>
                    <a:ln w="9525">
                      <a:noFill/>
                      <a:miter lim="800000"/>
                      <a:headEnd/>
                      <a:tailEnd/>
                    </a:ln>
                  </pic:spPr>
                </pic:pic>
              </a:graphicData>
            </a:graphic>
          </wp:inline>
        </w:drawing>
      </w:r>
    </w:p>
    <w:p>
      <w:pPr>
        <w:widowControl/>
        <w:jc w:val="left"/>
        <w:rPr>
          <w:rFonts w:ascii="宋体" w:hAnsi="宋体" w:cs="宋体"/>
          <w:color w:val="auto"/>
          <w:kern w:val="0"/>
          <w:sz w:val="24"/>
          <w:szCs w:val="24"/>
        </w:rPr>
      </w:pPr>
      <w:r>
        <w:rPr>
          <w:rFonts w:ascii="宋体" w:hAnsi="宋体" w:cs="宋体"/>
          <w:color w:val="auto"/>
          <w:kern w:val="0"/>
          <w:sz w:val="24"/>
          <w:szCs w:val="24"/>
        </w:rPr>
        <w:t>     </w:t>
      </w:r>
      <w:r>
        <w:rPr>
          <w:rFonts w:hint="eastAsia" w:ascii="宋体" w:hAnsi="宋体" w:cs="宋体"/>
          <w:b/>
          <w:bCs/>
          <w:color w:val="auto"/>
          <w:kern w:val="0"/>
          <w:sz w:val="24"/>
          <w:szCs w:val="24"/>
        </w:rPr>
        <w:t>正  面                          侧  面</w:t>
      </w:r>
    </w:p>
    <w:p>
      <w:pPr>
        <w:widowControl/>
        <w:jc w:val="left"/>
        <w:rPr>
          <w:rFonts w:ascii="宋体" w:hAnsi="宋体" w:cs="宋体"/>
          <w:color w:val="auto"/>
          <w:kern w:val="0"/>
          <w:sz w:val="24"/>
          <w:szCs w:val="24"/>
        </w:rPr>
      </w:pPr>
      <w:r>
        <w:rPr>
          <w:rFonts w:hint="eastAsia" w:ascii="宋体" w:hAnsi="宋体" w:cs="宋体"/>
          <w:b/>
          <w:bCs/>
          <w:color w:val="auto"/>
          <w:kern w:val="0"/>
          <w:sz w:val="24"/>
          <w:szCs w:val="24"/>
        </w:rPr>
        <w:t> </w:t>
      </w:r>
    </w:p>
    <w:p>
      <w:pPr>
        <w:widowControl/>
        <w:ind w:firstLine="536"/>
        <w:jc w:val="left"/>
        <w:rPr>
          <w:rFonts w:ascii="宋体" w:hAnsi="宋体" w:cs="宋体"/>
          <w:color w:val="auto"/>
          <w:kern w:val="0"/>
          <w:sz w:val="24"/>
          <w:szCs w:val="24"/>
        </w:rPr>
      </w:pPr>
      <w:r>
        <w:rPr>
          <w:rFonts w:hint="eastAsia" w:ascii="宋体" w:hAnsi="宋体" w:cs="宋体"/>
          <w:b/>
          <w:bCs/>
          <w:color w:val="auto"/>
          <w:kern w:val="0"/>
          <w:sz w:val="24"/>
          <w:szCs w:val="24"/>
        </w:rPr>
        <w:t>2. 结</w:t>
      </w:r>
      <w:r>
        <w:rPr>
          <w:rFonts w:hint="eastAsia" w:ascii="宋体" w:hAnsi="宋体" w:cs="宋体"/>
          <w:b/>
          <w:bCs/>
          <w:color w:val="auto"/>
          <w:spacing w:val="33"/>
          <w:kern w:val="0"/>
          <w:sz w:val="24"/>
          <w:szCs w:val="24"/>
        </w:rPr>
        <w:t>构</w:t>
      </w:r>
    </w:p>
    <w:p>
      <w:pPr>
        <w:widowControl/>
        <w:ind w:firstLine="569"/>
        <w:jc w:val="left"/>
        <w:rPr>
          <w:rFonts w:ascii="宋体" w:hAnsi="宋体" w:cs="宋体"/>
          <w:color w:val="auto"/>
          <w:kern w:val="0"/>
          <w:sz w:val="24"/>
          <w:szCs w:val="24"/>
        </w:rPr>
      </w:pPr>
      <w:r>
        <w:rPr>
          <w:rFonts w:hint="eastAsia" w:ascii="宋体" w:hAnsi="宋体" w:cs="宋体"/>
          <w:color w:val="auto"/>
          <w:kern w:val="0"/>
          <w:sz w:val="24"/>
          <w:szCs w:val="24"/>
        </w:rPr>
        <w:t>女休闲皮鞋用胶粘工艺成型，鞋帮为盖围式基本结构；全帮面为黑色黄牛皮；帮里为米黄色头层猪皮；鞋垫为米黄色头层猪皮；鞋底为软橡胶连跟成型底。</w:t>
      </w:r>
    </w:p>
    <w:p>
      <w:pPr>
        <w:widowControl/>
        <w:ind w:firstLine="536"/>
        <w:jc w:val="left"/>
        <w:rPr>
          <w:rFonts w:ascii="宋体" w:hAnsi="宋体" w:cs="宋体"/>
          <w:color w:val="auto"/>
          <w:kern w:val="0"/>
          <w:sz w:val="24"/>
          <w:szCs w:val="24"/>
        </w:rPr>
      </w:pPr>
      <w:r>
        <w:rPr>
          <w:rFonts w:hint="eastAsia" w:ascii="宋体" w:hAnsi="宋体" w:cs="宋体"/>
          <w:b/>
          <w:bCs/>
          <w:color w:val="auto"/>
          <w:kern w:val="0"/>
          <w:sz w:val="24"/>
          <w:szCs w:val="24"/>
        </w:rPr>
        <w:t>3. 功</w:t>
      </w:r>
      <w:r>
        <w:rPr>
          <w:rFonts w:hint="eastAsia" w:ascii="宋体" w:hAnsi="宋体" w:cs="宋体"/>
          <w:b/>
          <w:bCs/>
          <w:color w:val="auto"/>
          <w:spacing w:val="17"/>
          <w:kern w:val="0"/>
          <w:sz w:val="24"/>
          <w:szCs w:val="24"/>
        </w:rPr>
        <w:t>能</w:t>
      </w:r>
    </w:p>
    <w:p>
      <w:pPr>
        <w:widowControl/>
        <w:ind w:firstLine="569"/>
        <w:jc w:val="left"/>
        <w:rPr>
          <w:rFonts w:ascii="宋体" w:hAnsi="宋体" w:cs="宋体"/>
          <w:color w:val="auto"/>
          <w:kern w:val="0"/>
          <w:sz w:val="24"/>
          <w:szCs w:val="24"/>
        </w:rPr>
      </w:pPr>
      <w:r>
        <w:rPr>
          <w:rFonts w:hint="eastAsia" w:ascii="宋体" w:hAnsi="宋体" w:cs="宋体"/>
          <w:color w:val="auto"/>
          <w:kern w:val="0"/>
          <w:sz w:val="24"/>
          <w:szCs w:val="24"/>
        </w:rPr>
        <w:t>（1）面皮:优质头层软牛皮鞋面，质地柔软、延展性强、吸汗透气、不松面、易清洁。</w:t>
      </w:r>
    </w:p>
    <w:p>
      <w:pPr>
        <w:widowControl/>
        <w:ind w:firstLine="569"/>
        <w:jc w:val="left"/>
        <w:rPr>
          <w:rFonts w:ascii="宋体" w:hAnsi="宋体" w:cs="宋体"/>
          <w:color w:val="auto"/>
          <w:kern w:val="0"/>
          <w:sz w:val="24"/>
          <w:szCs w:val="24"/>
        </w:rPr>
      </w:pPr>
      <w:r>
        <w:rPr>
          <w:rFonts w:hint="eastAsia" w:ascii="宋体" w:hAnsi="宋体" w:cs="宋体"/>
          <w:color w:val="auto"/>
          <w:kern w:val="0"/>
          <w:sz w:val="24"/>
          <w:szCs w:val="24"/>
        </w:rPr>
        <w:t>（2）内里:采用优质米黄色头层猪皮，柔软舒适、经抗维生物处理、吸汗、防菌、绿色环保，舒 适全新体验。 (3) 橡胶底舒适柔软、耐磨、隔热、不宜老化、静音、鞋底独特花纹设 计美 观抓地性强，防滑效果极好。 (4)鞋垫采用乳胶垫，穿着更加柔软舒适。</w:t>
      </w:r>
    </w:p>
    <w:p>
      <w:pPr>
        <w:widowControl/>
        <w:ind w:firstLine="536"/>
        <w:jc w:val="left"/>
        <w:rPr>
          <w:rFonts w:ascii="宋体" w:hAnsi="宋体" w:cs="宋体"/>
          <w:color w:val="auto"/>
          <w:kern w:val="0"/>
          <w:sz w:val="24"/>
          <w:szCs w:val="24"/>
        </w:rPr>
      </w:pPr>
      <w:r>
        <w:rPr>
          <w:rFonts w:hint="eastAsia" w:ascii="宋体" w:hAnsi="宋体" w:cs="宋体"/>
          <w:color w:val="auto"/>
          <w:kern w:val="0"/>
          <w:sz w:val="24"/>
          <w:szCs w:val="24"/>
        </w:rPr>
        <w:t>4.号型规格</w:t>
      </w:r>
    </w:p>
    <w:p>
      <w:pPr>
        <w:widowControl/>
        <w:ind w:firstLine="569"/>
        <w:jc w:val="left"/>
        <w:rPr>
          <w:rFonts w:ascii="宋体" w:hAnsi="宋体" w:cs="宋体"/>
          <w:color w:val="auto"/>
          <w:kern w:val="0"/>
          <w:sz w:val="24"/>
          <w:szCs w:val="24"/>
        </w:rPr>
      </w:pPr>
      <w:r>
        <w:rPr>
          <w:rFonts w:hint="eastAsia" w:ascii="宋体" w:hAnsi="宋体" w:cs="宋体"/>
          <w:color w:val="auto"/>
          <w:kern w:val="0"/>
          <w:sz w:val="24"/>
          <w:szCs w:val="24"/>
        </w:rPr>
        <w:t>女单皮鞋规定了220-255共9个号，楦型为一型半。</w:t>
      </w:r>
    </w:p>
    <w:p>
      <w:pPr>
        <w:widowControl/>
        <w:ind w:firstLine="2528"/>
        <w:jc w:val="left"/>
        <w:rPr>
          <w:rFonts w:ascii="宋体" w:hAnsi="宋体" w:cs="宋体"/>
          <w:color w:val="auto"/>
          <w:kern w:val="0"/>
          <w:sz w:val="24"/>
          <w:szCs w:val="24"/>
        </w:rPr>
      </w:pPr>
      <w:r>
        <w:rPr>
          <w:rFonts w:hint="eastAsia" w:ascii="宋体" w:hAnsi="宋体" w:cs="宋体"/>
          <w:b/>
          <w:bCs/>
          <w:color w:val="auto"/>
          <w:kern w:val="0"/>
          <w:sz w:val="24"/>
          <w:szCs w:val="24"/>
        </w:rPr>
        <w:t>省标女休闲鞋成品尺寸                （单位为毫米）</w:t>
      </w:r>
    </w:p>
    <w:tbl>
      <w:tblPr>
        <w:tblStyle w:val="8"/>
        <w:tblW w:w="863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830"/>
        <w:gridCol w:w="1304"/>
        <w:gridCol w:w="1824"/>
        <w:gridCol w:w="1091"/>
        <w:gridCol w:w="1283"/>
        <w:gridCol w:w="1298"/>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single" w:color="auto" w:sz="6" w:space="0"/>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鞋号</w:t>
            </w:r>
          </w:p>
        </w:tc>
        <w:tc>
          <w:tcPr>
            <w:tcW w:w="1274"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前帮围高</w:t>
            </w:r>
          </w:p>
        </w:tc>
        <w:tc>
          <w:tcPr>
            <w:tcW w:w="1794"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后帮高(外量)</w:t>
            </w:r>
          </w:p>
        </w:tc>
        <w:tc>
          <w:tcPr>
            <w:tcW w:w="1061"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外底长</w:t>
            </w:r>
          </w:p>
        </w:tc>
        <w:tc>
          <w:tcPr>
            <w:tcW w:w="1253"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前跷</w:t>
            </w:r>
          </w:p>
        </w:tc>
        <w:tc>
          <w:tcPr>
            <w:tcW w:w="1253"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b/>
                <w:bCs/>
                <w:color w:val="auto"/>
                <w:kern w:val="0"/>
                <w:sz w:val="24"/>
                <w:szCs w:val="24"/>
              </w:rPr>
              <w:t>跟高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220</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22.5</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54.0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2350</w:t>
            </w:r>
          </w:p>
        </w:tc>
        <w:tc>
          <w:tcPr>
            <w:tcW w:w="1253" w:type="dxa"/>
            <w:vMerge w:val="restart"/>
            <w:tcBorders>
              <w:top w:val="nil"/>
              <w:left w:val="nil"/>
              <w:bottom w:val="single" w:color="000000"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16.0</w:t>
            </w:r>
          </w:p>
        </w:tc>
        <w:tc>
          <w:tcPr>
            <w:tcW w:w="1253" w:type="dxa"/>
            <w:vMerge w:val="restart"/>
            <w:tcBorders>
              <w:top w:val="nil"/>
              <w:left w:val="nil"/>
              <w:bottom w:val="single" w:color="000000"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26.0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225</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23.0</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55.0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240.0</w:t>
            </w: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230</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23.5</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56.0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245.0</w:t>
            </w: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235</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24.0</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57.0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250.0</w:t>
            </w: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240</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24.5</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58.0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255.0</w:t>
            </w: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245</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25.0</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59.0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260.0</w:t>
            </w: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250</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25.5</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60.0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265.0</w:t>
            </w: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c>
          <w:tcPr>
            <w:tcW w:w="1253" w:type="dxa"/>
            <w:vMerge w:val="continue"/>
            <w:tcBorders>
              <w:top w:val="nil"/>
              <w:left w:val="nil"/>
              <w:bottom w:val="single" w:color="000000" w:sz="6" w:space="0"/>
              <w:right w:val="single" w:color="auto" w:sz="6" w:space="0"/>
            </w:tcBorders>
            <w:vAlign w:val="center"/>
          </w:tcPr>
          <w:p>
            <w:pPr>
              <w:widowControl/>
              <w:jc w:val="left"/>
              <w:rPr>
                <w:rFonts w:ascii="宋体" w:hAnsi="宋体" w:cs="宋体"/>
                <w:color w:val="auto"/>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     公差（±）</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1.0</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2.0</w:t>
            </w:r>
          </w:p>
        </w:tc>
        <w:tc>
          <w:tcPr>
            <w:tcW w:w="125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2.0</w:t>
            </w:r>
          </w:p>
        </w:tc>
        <w:tc>
          <w:tcPr>
            <w:tcW w:w="125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52" w:hRule="atLeast"/>
          <w:tblCellSpacing w:w="15" w:type="dxa"/>
        </w:trPr>
        <w:tc>
          <w:tcPr>
            <w:tcW w:w="1785"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互差</w:t>
            </w:r>
          </w:p>
        </w:tc>
        <w:tc>
          <w:tcPr>
            <w:tcW w:w="127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1.0</w:t>
            </w:r>
          </w:p>
        </w:tc>
        <w:tc>
          <w:tcPr>
            <w:tcW w:w="1794"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2.0</w:t>
            </w:r>
          </w:p>
        </w:tc>
        <w:tc>
          <w:tcPr>
            <w:tcW w:w="1061"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2.0</w:t>
            </w:r>
          </w:p>
        </w:tc>
        <w:tc>
          <w:tcPr>
            <w:tcW w:w="125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1.0</w:t>
            </w:r>
          </w:p>
        </w:tc>
        <w:tc>
          <w:tcPr>
            <w:tcW w:w="1253"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r>
    </w:tbl>
    <w:p>
      <w:pPr>
        <w:widowControl/>
        <w:ind w:firstLine="569"/>
        <w:jc w:val="left"/>
        <w:rPr>
          <w:rFonts w:ascii="宋体" w:hAnsi="宋体" w:cs="宋体"/>
          <w:color w:val="auto"/>
          <w:kern w:val="0"/>
          <w:sz w:val="24"/>
          <w:szCs w:val="24"/>
        </w:rPr>
      </w:pPr>
      <w:r>
        <w:rPr>
          <w:rFonts w:hint="eastAsia" w:ascii="宋体" w:hAnsi="宋体" w:cs="宋体"/>
          <w:color w:val="auto"/>
          <w:kern w:val="0"/>
          <w:sz w:val="24"/>
          <w:szCs w:val="24"/>
        </w:rPr>
        <w:t> </w:t>
      </w:r>
    </w:p>
    <w:p>
      <w:pPr>
        <w:widowControl/>
        <w:ind w:firstLine="536"/>
        <w:jc w:val="left"/>
        <w:rPr>
          <w:rFonts w:ascii="宋体" w:hAnsi="宋体" w:cs="宋体"/>
          <w:color w:val="auto"/>
          <w:kern w:val="0"/>
          <w:sz w:val="24"/>
          <w:szCs w:val="24"/>
        </w:rPr>
      </w:pPr>
      <w:r>
        <w:rPr>
          <w:rFonts w:hint="eastAsia" w:ascii="宋体" w:hAnsi="宋体" w:cs="宋体"/>
          <w:color w:val="auto"/>
          <w:kern w:val="0"/>
          <w:sz w:val="24"/>
          <w:szCs w:val="24"/>
        </w:rPr>
        <w:t>5.鞋帮、鞋底用料：</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w:t>
      </w:r>
    </w:p>
    <w:tbl>
      <w:tblPr>
        <w:tblStyle w:val="8"/>
        <w:tblW w:w="8396"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629"/>
        <w:gridCol w:w="1956"/>
        <w:gridCol w:w="1850"/>
        <w:gridCol w:w="296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tcBorders>
              <w:top w:val="single" w:color="auto" w:sz="6" w:space="0"/>
              <w:left w:val="single" w:color="auto" w:sz="6" w:space="0"/>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材料名 称</w:t>
            </w:r>
          </w:p>
        </w:tc>
        <w:tc>
          <w:tcPr>
            <w:tcW w:w="1926" w:type="dxa"/>
            <w:tcBorders>
              <w:top w:val="single" w:color="auto" w:sz="6" w:space="0"/>
              <w:left w:val="nil"/>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规格</w:t>
            </w:r>
          </w:p>
        </w:tc>
        <w:tc>
          <w:tcPr>
            <w:tcW w:w="1820" w:type="dxa"/>
            <w:tcBorders>
              <w:top w:val="single" w:color="auto" w:sz="6" w:space="0"/>
              <w:left w:val="nil"/>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用途</w:t>
            </w:r>
          </w:p>
        </w:tc>
        <w:tc>
          <w:tcPr>
            <w:tcW w:w="2916" w:type="dxa"/>
            <w:tcBorders>
              <w:top w:val="single" w:color="auto" w:sz="6" w:space="0"/>
              <w:left w:val="nil"/>
              <w:bottom w:val="single" w:color="auto" w:sz="6" w:space="0"/>
              <w:right w:val="single" w:color="auto" w:sz="6" w:space="0"/>
            </w:tcBorders>
            <w:tcMar>
              <w:top w:w="0" w:type="dxa"/>
              <w:left w:w="0" w:type="dxa"/>
              <w:bottom w:w="0" w:type="dxa"/>
              <w:right w:w="0"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说明</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黑色黄牛皮</w:t>
            </w: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厚度1.2mm-1.5mm</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帮盖、帮围、 后帮</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同双鞋面皮厚度允许偏差±0.1mm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vMerge w:val="restart"/>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 </w:t>
            </w:r>
          </w:p>
          <w:p>
            <w:pPr>
              <w:widowControl/>
              <w:jc w:val="center"/>
              <w:rPr>
                <w:rFonts w:ascii="宋体" w:hAnsi="宋体" w:cs="宋体"/>
                <w:color w:val="auto"/>
                <w:kern w:val="0"/>
                <w:sz w:val="24"/>
                <w:szCs w:val="24"/>
              </w:rPr>
            </w:pPr>
            <w:r>
              <w:rPr>
                <w:rFonts w:hint="eastAsia" w:ascii="宋体" w:hAnsi="宋体" w:cs="宋体"/>
                <w:color w:val="auto"/>
                <w:kern w:val="0"/>
                <w:sz w:val="24"/>
                <w:szCs w:val="24"/>
              </w:rPr>
              <w:t>米黄色头层猪皮</w:t>
            </w: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厚度0.6mm-0.8mm</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后帮里、鞋垫 面</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同双鞋里皮厚度允许偏差±0.1mm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vMerge w:val="continue"/>
            <w:tcBorders>
              <w:top w:val="nil"/>
              <w:left w:val="single" w:color="auto" w:sz="6" w:space="0"/>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厚度0.6mm-0.8mm</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后跟里</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绒面向外</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米黄色头层猪皮</w:t>
            </w: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厚度0.5mm-0.8</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垫下面</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下表面光滑</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vMerge w:val="restart"/>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热熔型化学片</w:t>
            </w: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厚度1.2mm-1.4mm</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主跟</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鞋跟不易变形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vMerge w:val="continue"/>
            <w:tcBorders>
              <w:top w:val="nil"/>
              <w:left w:val="single" w:color="auto" w:sz="6" w:space="0"/>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厚度0.9mm-1.10mm</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内包头</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鞋头不易变形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鞋用纤维板</w:t>
            </w: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厚度1.4mm-1.6mm</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整层</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鞋内结构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高密度海棉</w:t>
            </w: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2.00-2.50</w:t>
            </w:r>
          </w:p>
          <w:p>
            <w:pPr>
              <w:widowControl/>
              <w:jc w:val="center"/>
              <w:rPr>
                <w:rFonts w:ascii="宋体" w:hAnsi="宋体" w:cs="宋体"/>
                <w:color w:val="auto"/>
                <w:kern w:val="0"/>
                <w:sz w:val="24"/>
                <w:szCs w:val="24"/>
              </w:rPr>
            </w:pPr>
            <w:r>
              <w:rPr>
                <w:rFonts w:hint="eastAsia" w:ascii="宋体" w:hAnsi="宋体" w:cs="宋体"/>
                <w:color w:val="auto"/>
                <w:kern w:val="0"/>
                <w:sz w:val="24"/>
                <w:szCs w:val="24"/>
              </w:rPr>
              <w:t>2.00-2.50</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整层</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鞋内结构</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569" w:hRule="atLeast"/>
          <w:tblCellSpacing w:w="15" w:type="dxa"/>
        </w:trPr>
        <w:tc>
          <w:tcPr>
            <w:tcW w:w="1584" w:type="dxa"/>
            <w:tcBorders>
              <w:top w:val="nil"/>
              <w:left w:val="single" w:color="auto" w:sz="6" w:space="0"/>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软橡胶连跟成型底</w:t>
            </w:r>
          </w:p>
        </w:tc>
        <w:tc>
          <w:tcPr>
            <w:tcW w:w="192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外底长255mm</w:t>
            </w:r>
          </w:p>
        </w:tc>
        <w:tc>
          <w:tcPr>
            <w:tcW w:w="1820"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鞋底</w:t>
            </w:r>
          </w:p>
        </w:tc>
        <w:tc>
          <w:tcPr>
            <w:tcW w:w="2916" w:type="dxa"/>
            <w:tcBorders>
              <w:top w:val="nil"/>
              <w:left w:val="nil"/>
              <w:bottom w:val="single" w:color="auto" w:sz="6" w:space="0"/>
              <w:right w:val="single" w:color="auto" w:sz="6" w:space="0"/>
            </w:tcBorders>
            <w:tcMar>
              <w:top w:w="0" w:type="dxa"/>
              <w:left w:w="0" w:type="dxa"/>
              <w:bottom w:w="0" w:type="dxa"/>
              <w:right w:w="0"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排气槽</w:t>
            </w:r>
          </w:p>
        </w:tc>
      </w:tr>
    </w:tbl>
    <w:p>
      <w:pPr>
        <w:widowControl/>
        <w:jc w:val="left"/>
        <w:rPr>
          <w:rFonts w:ascii="宋体" w:hAnsi="宋体" w:cs="宋体"/>
          <w:color w:val="auto"/>
          <w:kern w:val="0"/>
          <w:sz w:val="24"/>
          <w:szCs w:val="24"/>
        </w:rPr>
      </w:pPr>
      <w:r>
        <w:rPr>
          <w:rFonts w:hint="eastAsia" w:ascii="宋体" w:hAnsi="宋体" w:cs="宋体"/>
          <w:b/>
          <w:bCs/>
          <w:color w:val="auto"/>
          <w:kern w:val="0"/>
          <w:sz w:val="24"/>
          <w:szCs w:val="24"/>
        </w:rPr>
        <w:t>6.物理机械性能及特殊材料要求</w:t>
      </w:r>
    </w:p>
    <w:tbl>
      <w:tblPr>
        <w:tblStyle w:val="8"/>
        <w:tblW w:w="863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4329"/>
        <w:gridCol w:w="430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284" w:type="dxa"/>
            <w:tcBorders>
              <w:top w:val="single" w:color="auto" w:sz="6" w:space="0"/>
              <w:left w:val="single" w:color="auto" w:sz="6" w:space="0"/>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指标名 称</w:t>
            </w:r>
          </w:p>
        </w:tc>
        <w:tc>
          <w:tcPr>
            <w:tcW w:w="4256" w:type="dxa"/>
            <w:tcBorders>
              <w:top w:val="single" w:color="auto" w:sz="6" w:space="0"/>
              <w:left w:val="nil"/>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技术要求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284" w:type="dxa"/>
            <w:tcBorders>
              <w:top w:val="nil"/>
              <w:left w:val="single" w:color="auto" w:sz="6" w:space="0"/>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成鞋耐折性能(预割口5mm，连续曲挠4万次，裂口长度mm)</w:t>
            </w:r>
          </w:p>
        </w:tc>
        <w:tc>
          <w:tcPr>
            <w:tcW w:w="4256" w:type="dxa"/>
            <w:tcBorders>
              <w:top w:val="nil"/>
              <w:left w:val="nil"/>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 12.0，折后无新裂纹，折后不得出现裂面或帮底开胶</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284" w:type="dxa"/>
            <w:tcBorders>
              <w:top w:val="nil"/>
              <w:left w:val="single" w:color="auto" w:sz="6" w:space="0"/>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外底耐磨性能(磨痕长度mm)</w:t>
            </w:r>
          </w:p>
        </w:tc>
        <w:tc>
          <w:tcPr>
            <w:tcW w:w="4256" w:type="dxa"/>
            <w:tcBorders>
              <w:top w:val="nil"/>
              <w:left w:val="nil"/>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 8.0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blCellSpacing w:w="15" w:type="dxa"/>
        </w:trPr>
        <w:tc>
          <w:tcPr>
            <w:tcW w:w="4284" w:type="dxa"/>
            <w:tcBorders>
              <w:top w:val="nil"/>
              <w:left w:val="single" w:color="auto" w:sz="6" w:space="0"/>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剥离强度 （N/cm)</w:t>
            </w:r>
          </w:p>
        </w:tc>
        <w:tc>
          <w:tcPr>
            <w:tcW w:w="4256" w:type="dxa"/>
            <w:tcBorders>
              <w:top w:val="nil"/>
              <w:left w:val="nil"/>
              <w:bottom w:val="single" w:color="auto" w:sz="6" w:space="0"/>
              <w:right w:val="single" w:color="auto" w:sz="6" w:space="0"/>
            </w:tcBorders>
            <w:tcMar>
              <w:top w:w="0" w:type="dxa"/>
              <w:left w:w="117" w:type="dxa"/>
              <w:bottom w:w="0" w:type="dxa"/>
              <w:right w:w="117" w:type="dxa"/>
            </w:tcMa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≥60</w:t>
            </w:r>
          </w:p>
        </w:tc>
      </w:tr>
    </w:tbl>
    <w:p>
      <w:pPr>
        <w:widowControl/>
        <w:jc w:val="left"/>
        <w:rPr>
          <w:rFonts w:ascii="宋体" w:hAnsi="宋体" w:cs="宋体"/>
          <w:color w:val="auto"/>
          <w:kern w:val="0"/>
          <w:sz w:val="24"/>
          <w:szCs w:val="24"/>
        </w:rPr>
      </w:pPr>
    </w:p>
    <w:p>
      <w:pPr>
        <w:widowControl/>
        <w:jc w:val="left"/>
        <w:rPr>
          <w:rFonts w:ascii="宋体" w:hAnsi="宋体" w:cs="宋体"/>
          <w:color w:val="auto"/>
          <w:kern w:val="0"/>
          <w:sz w:val="24"/>
          <w:szCs w:val="24"/>
        </w:rPr>
      </w:pPr>
      <w:r>
        <w:rPr>
          <w:rFonts w:hint="eastAsia" w:ascii="宋体" w:hAnsi="宋体" w:cs="宋体"/>
          <w:b/>
          <w:bCs/>
          <w:color w:val="auto"/>
          <w:kern w:val="0"/>
          <w:sz w:val="24"/>
          <w:szCs w:val="24"/>
        </w:rPr>
        <w:t>7. 鞋底花纹样式及鞋底尺寸</w:t>
      </w:r>
      <w:r>
        <w:rPr>
          <w:rFonts w:hint="eastAsia" w:ascii="宋体" w:hAnsi="宋体" w:cs="宋体"/>
          <w:b/>
          <w:bCs/>
          <w:color w:val="auto"/>
          <w:kern w:val="0"/>
          <w:sz w:val="24"/>
          <w:szCs w:val="24"/>
        </w:rPr>
        <w:br w:type="textWrapping"/>
      </w:r>
      <w:r>
        <w:rPr>
          <w:rFonts w:ascii="宋体" w:hAnsi="宋体" w:cs="宋体"/>
          <w:b/>
          <w:color w:val="auto"/>
          <w:kern w:val="0"/>
          <w:sz w:val="24"/>
          <w:szCs w:val="24"/>
        </w:rPr>
        <w:drawing>
          <wp:inline distT="0" distB="0" distL="0" distR="0">
            <wp:extent cx="5924550" cy="1962150"/>
            <wp:effectExtent l="0" t="0" r="1905" b="2540"/>
            <wp:docPr id="17" name="图片 19" descr="鞋底花纹及尺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鞋底花纹及尺寸1.png"/>
                    <pic:cNvPicPr>
                      <a:picLocks noChangeAspect="1" noChangeArrowheads="1"/>
                    </pic:cNvPicPr>
                  </pic:nvPicPr>
                  <pic:blipFill>
                    <a:blip r:embed="rId17" cstate="print"/>
                    <a:srcRect/>
                    <a:stretch>
                      <a:fillRect/>
                    </a:stretch>
                  </pic:blipFill>
                  <pic:spPr>
                    <a:xfrm>
                      <a:off x="0" y="0"/>
                      <a:ext cx="5924550" cy="1962150"/>
                    </a:xfrm>
                    <a:prstGeom prst="rect">
                      <a:avLst/>
                    </a:prstGeom>
                    <a:noFill/>
                    <a:ln w="9525">
                      <a:noFill/>
                      <a:miter lim="800000"/>
                      <a:headEnd/>
                      <a:tailEnd/>
                    </a:ln>
                  </pic:spPr>
                </pic:pic>
              </a:graphicData>
            </a:graphic>
          </wp:inline>
        </w:drawing>
      </w:r>
      <w:r>
        <w:rPr>
          <w:rFonts w:hint="eastAsia" w:ascii="宋体" w:hAnsi="宋体" w:cs="宋体"/>
          <w:b/>
          <w:bCs/>
          <w:color w:val="auto"/>
          <w:kern w:val="0"/>
          <w:sz w:val="24"/>
          <w:szCs w:val="24"/>
        </w:rPr>
        <w:br w:type="textWrapping"/>
      </w:r>
      <w:r>
        <w:rPr>
          <w:rFonts w:ascii="宋体" w:hAnsi="宋体" w:cs="宋体"/>
          <w:b/>
          <w:color w:val="auto"/>
          <w:kern w:val="0"/>
          <w:sz w:val="24"/>
          <w:szCs w:val="24"/>
        </w:rPr>
        <w:drawing>
          <wp:inline distT="0" distB="0" distL="0" distR="0">
            <wp:extent cx="4933950" cy="1790700"/>
            <wp:effectExtent l="0" t="0" r="10160" b="1270"/>
            <wp:docPr id="18" name="图片 20" descr="鞋底花纹及尺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鞋底花纹及尺寸2.jpg"/>
                    <pic:cNvPicPr>
                      <a:picLocks noChangeAspect="1" noChangeArrowheads="1"/>
                    </pic:cNvPicPr>
                  </pic:nvPicPr>
                  <pic:blipFill>
                    <a:blip r:embed="rId18" cstate="print"/>
                    <a:srcRect/>
                    <a:stretch>
                      <a:fillRect/>
                    </a:stretch>
                  </pic:blipFill>
                  <pic:spPr>
                    <a:xfrm>
                      <a:off x="0" y="0"/>
                      <a:ext cx="4933950" cy="1790700"/>
                    </a:xfrm>
                    <a:prstGeom prst="rect">
                      <a:avLst/>
                    </a:prstGeom>
                    <a:noFill/>
                    <a:ln w="9525">
                      <a:noFill/>
                      <a:miter lim="800000"/>
                      <a:headEnd/>
                      <a:tailEnd/>
                    </a:ln>
                  </pic:spPr>
                </pic:pic>
              </a:graphicData>
            </a:graphic>
          </wp:inline>
        </w:drawing>
      </w:r>
    </w:p>
    <w:p>
      <w:pPr>
        <w:widowControl/>
        <w:jc w:val="left"/>
        <w:rPr>
          <w:rFonts w:ascii="宋体" w:hAnsi="宋体" w:cs="宋体"/>
          <w:color w:val="auto"/>
          <w:kern w:val="0"/>
          <w:sz w:val="24"/>
          <w:szCs w:val="24"/>
        </w:rPr>
      </w:pPr>
      <w:r>
        <w:rPr>
          <w:rFonts w:hint="eastAsia" w:ascii="宋体" w:hAnsi="宋体" w:cs="宋体"/>
          <w:color w:val="auto"/>
          <w:kern w:val="0"/>
          <w:sz w:val="24"/>
          <w:szCs w:val="24"/>
        </w:rPr>
        <w:t>8、检验项目</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  样式、号型规格、成鞋耐折性能、外底耐磨性能、剥离强度、鞋底硬度</w:t>
      </w:r>
    </w:p>
    <w:p>
      <w:pPr>
        <w:widowControl/>
        <w:jc w:val="left"/>
        <w:rPr>
          <w:rFonts w:ascii="宋体" w:hAnsi="宋体" w:cs="宋体"/>
          <w:color w:val="auto"/>
          <w:kern w:val="0"/>
          <w:sz w:val="24"/>
          <w:szCs w:val="24"/>
        </w:rPr>
      </w:pPr>
      <w:r>
        <w:rPr>
          <w:rFonts w:hint="eastAsia" w:ascii="宋体" w:hAnsi="宋体" w:cs="宋体"/>
          <w:color w:val="auto"/>
          <w:kern w:val="0"/>
          <w:sz w:val="24"/>
          <w:szCs w:val="24"/>
        </w:rPr>
        <w:t>9、缺陷分类</w:t>
      </w:r>
    </w:p>
    <w:tbl>
      <w:tblPr>
        <w:tblStyle w:val="8"/>
        <w:tblW w:w="811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845"/>
        <w:gridCol w:w="627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00" w:type="dxa"/>
            <w:tcBorders>
              <w:top w:val="single" w:color="auto" w:sz="6" w:space="0"/>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轻缺陷</w:t>
            </w:r>
          </w:p>
        </w:tc>
        <w:tc>
          <w:tcPr>
            <w:tcW w:w="6225"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重缺陷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1800"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号型规格</w:t>
            </w:r>
          </w:p>
        </w:tc>
        <w:tc>
          <w:tcPr>
            <w:tcW w:w="6225"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样式、成鞋耐折性能、</w:t>
            </w:r>
            <w:r>
              <w:rPr>
                <w:rFonts w:hint="eastAsia" w:ascii="宋体" w:hAnsi="宋体" w:cs="宋体"/>
                <w:color w:val="auto"/>
                <w:spacing w:val="-17"/>
                <w:kern w:val="0"/>
                <w:sz w:val="24"/>
                <w:szCs w:val="24"/>
              </w:rPr>
              <w:t>外底耐磨性能、</w:t>
            </w:r>
            <w:r>
              <w:rPr>
                <w:rFonts w:hint="eastAsia" w:ascii="宋体" w:hAnsi="宋体" w:cs="宋体"/>
                <w:color w:val="auto"/>
                <w:kern w:val="0"/>
                <w:sz w:val="24"/>
                <w:szCs w:val="24"/>
              </w:rPr>
              <w:t>剥离强度、鞋底硬度</w:t>
            </w:r>
          </w:p>
        </w:tc>
      </w:tr>
    </w:tbl>
    <w:p>
      <w:pPr>
        <w:widowControl/>
        <w:jc w:val="left"/>
        <w:rPr>
          <w:rFonts w:ascii="宋体" w:hAnsi="宋体" w:cs="宋体"/>
          <w:color w:val="auto"/>
          <w:kern w:val="0"/>
          <w:sz w:val="24"/>
          <w:szCs w:val="24"/>
        </w:rPr>
      </w:pPr>
      <w:r>
        <w:rPr>
          <w:rFonts w:hint="eastAsia" w:ascii="宋体" w:hAnsi="宋体" w:cs="宋体"/>
          <w:color w:val="auto"/>
          <w:kern w:val="0"/>
          <w:sz w:val="24"/>
          <w:szCs w:val="24"/>
        </w:rPr>
        <w:t>10、判定规则</w:t>
      </w:r>
    </w:p>
    <w:tbl>
      <w:tblPr>
        <w:tblStyle w:val="8"/>
        <w:tblW w:w="7965"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2175"/>
        <w:gridCol w:w="2160"/>
        <w:gridCol w:w="36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2130" w:type="dxa"/>
            <w:tcBorders>
              <w:top w:val="single" w:color="auto" w:sz="6" w:space="0"/>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left"/>
              <w:rPr>
                <w:rFonts w:ascii="宋体" w:hAnsi="宋体" w:cs="宋体"/>
                <w:color w:val="auto"/>
                <w:kern w:val="0"/>
                <w:sz w:val="24"/>
                <w:szCs w:val="24"/>
              </w:rPr>
            </w:pPr>
          </w:p>
        </w:tc>
        <w:tc>
          <w:tcPr>
            <w:tcW w:w="2130"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轻缺陷数量</w:t>
            </w:r>
          </w:p>
        </w:tc>
        <w:tc>
          <w:tcPr>
            <w:tcW w:w="3585" w:type="dxa"/>
            <w:tcBorders>
              <w:top w:val="single" w:color="auto" w:sz="6" w:space="0"/>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重缺陷数量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419" w:hRule="atLeast"/>
          <w:tblCellSpacing w:w="15" w:type="dxa"/>
        </w:trPr>
        <w:tc>
          <w:tcPr>
            <w:tcW w:w="2130" w:type="dxa"/>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rPr>
              <w:t>合格</w:t>
            </w:r>
          </w:p>
        </w:tc>
        <w:tc>
          <w:tcPr>
            <w:tcW w:w="21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w:t>
            </w:r>
          </w:p>
        </w:tc>
        <w:tc>
          <w:tcPr>
            <w:tcW w:w="3585"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84" w:hRule="atLeast"/>
          <w:tblCellSpacing w:w="15" w:type="dxa"/>
        </w:trPr>
        <w:tc>
          <w:tcPr>
            <w:tcW w:w="2130" w:type="dxa"/>
            <w:vMerge w:val="restart"/>
            <w:tcBorders>
              <w:top w:val="nil"/>
              <w:left w:val="single" w:color="auto" w:sz="6" w:space="0"/>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lang w:val="zh-CN" w:eastAsia="zh-CN"/>
              </w:rPr>
              <w:t>一双样品</w:t>
            </w:r>
            <w:r>
              <w:rPr>
                <w:rFonts w:hint="eastAsia" w:ascii="宋体" w:hAnsi="宋体" w:cs="宋体"/>
                <w:color w:val="auto"/>
                <w:kern w:val="0"/>
                <w:sz w:val="24"/>
                <w:szCs w:val="24"/>
              </w:rPr>
              <w:t>不合格</w:t>
            </w:r>
          </w:p>
        </w:tc>
        <w:tc>
          <w:tcPr>
            <w:tcW w:w="21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＞3</w:t>
            </w:r>
          </w:p>
        </w:tc>
        <w:tc>
          <w:tcPr>
            <w:tcW w:w="3585"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Ex>
        <w:trPr>
          <w:trHeight w:val="167" w:hRule="atLeast"/>
          <w:tblCellSpacing w:w="15" w:type="dxa"/>
        </w:trPr>
        <w:tc>
          <w:tcPr>
            <w:tcW w:w="2130" w:type="dxa"/>
            <w:vMerge w:val="continue"/>
            <w:tcBorders>
              <w:top w:val="nil"/>
              <w:left w:val="single" w:color="auto" w:sz="6" w:space="0"/>
              <w:bottom w:val="single" w:color="auto" w:sz="6" w:space="0"/>
              <w:right w:val="single" w:color="auto" w:sz="6" w:space="0"/>
            </w:tcBorders>
            <w:vAlign w:val="center"/>
          </w:tcPr>
          <w:p>
            <w:pPr>
              <w:widowControl/>
              <w:jc w:val="left"/>
              <w:rPr>
                <w:rFonts w:ascii="宋体" w:hAnsi="宋体" w:cs="宋体"/>
                <w:color w:val="auto"/>
                <w:kern w:val="0"/>
                <w:sz w:val="24"/>
                <w:szCs w:val="24"/>
              </w:rPr>
            </w:pPr>
          </w:p>
        </w:tc>
        <w:tc>
          <w:tcPr>
            <w:tcW w:w="2130"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w:t>
            </w:r>
          </w:p>
        </w:tc>
        <w:tc>
          <w:tcPr>
            <w:tcW w:w="3585" w:type="dxa"/>
            <w:tcBorders>
              <w:top w:val="nil"/>
              <w:left w:val="nil"/>
              <w:bottom w:val="single" w:color="auto" w:sz="6" w:space="0"/>
              <w:right w:val="single" w:color="auto" w:sz="6" w:space="0"/>
            </w:tcBorders>
            <w:tcMar>
              <w:top w:w="0" w:type="dxa"/>
              <w:left w:w="117" w:type="dxa"/>
              <w:bottom w:w="0" w:type="dxa"/>
              <w:right w:w="117" w:type="dxa"/>
            </w:tcMar>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≥1</w:t>
            </w:r>
          </w:p>
        </w:tc>
      </w:tr>
    </w:tbl>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hint="eastAsia" w:ascii="宋体" w:hAnsi="宋体"/>
          <w:color w:val="auto"/>
          <w:sz w:val="24"/>
        </w:rPr>
      </w:pPr>
    </w:p>
    <w:p>
      <w:pPr>
        <w:spacing w:line="360" w:lineRule="auto"/>
        <w:rPr>
          <w:rFonts w:ascii="宋体" w:hAnsi="宋体"/>
          <w:color w:val="auto"/>
          <w:sz w:val="24"/>
          <w:lang w:val="zh-CN"/>
        </w:rPr>
      </w:pPr>
      <w:r>
        <w:rPr>
          <w:rFonts w:hint="eastAsia" w:ascii="宋体" w:hAnsi="宋体"/>
          <w:color w:val="auto"/>
          <w:sz w:val="24"/>
        </w:rPr>
        <w:t>附件</w:t>
      </w:r>
      <w:r>
        <w:rPr>
          <w:rFonts w:hint="eastAsia" w:ascii="宋体" w:hAnsi="宋体"/>
          <w:color w:val="auto"/>
          <w:sz w:val="24"/>
          <w:lang w:val="en-US" w:eastAsia="zh-CN"/>
        </w:rPr>
        <w:t>2</w:t>
      </w:r>
      <w:r>
        <w:rPr>
          <w:rFonts w:hint="eastAsia" w:ascii="宋体" w:hAnsi="宋体"/>
          <w:color w:val="auto"/>
          <w:sz w:val="24"/>
          <w:lang w:val="zh-CN"/>
        </w:rPr>
        <w:t>：</w:t>
      </w:r>
    </w:p>
    <w:p>
      <w:pPr>
        <w:spacing w:line="360" w:lineRule="auto"/>
        <w:jc w:val="center"/>
        <w:rPr>
          <w:rFonts w:ascii="宋体" w:hAnsi="宋体"/>
          <w:b/>
          <w:color w:val="auto"/>
          <w:sz w:val="36"/>
          <w:szCs w:val="36"/>
          <w:lang w:val="zh-CN"/>
        </w:rPr>
      </w:pPr>
      <w:r>
        <w:rPr>
          <w:rFonts w:hint="eastAsia" w:ascii="宋体" w:hAnsi="宋体"/>
          <w:b/>
          <w:color w:val="auto"/>
          <w:sz w:val="36"/>
          <w:szCs w:val="36"/>
          <w:lang w:val="zh-CN"/>
        </w:rPr>
        <w:t>2021年福建省公安厅警服加工及皮鞋项目交货验收单</w:t>
      </w:r>
    </w:p>
    <w:p>
      <w:pPr>
        <w:autoSpaceDE w:val="0"/>
        <w:autoSpaceDN w:val="0"/>
        <w:ind w:left="540" w:hanging="540"/>
        <w:jc w:val="center"/>
        <w:rPr>
          <w:rFonts w:ascii="宋体" w:hAnsi="宋体"/>
          <w:color w:val="auto"/>
          <w:sz w:val="24"/>
          <w:lang w:val="zh-CN"/>
        </w:rPr>
      </w:pPr>
    </w:p>
    <w:tbl>
      <w:tblPr>
        <w:tblStyle w:val="8"/>
        <w:tblW w:w="101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3177"/>
        <w:gridCol w:w="691"/>
        <w:gridCol w:w="1244"/>
        <w:gridCol w:w="4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供货单位</w:t>
            </w:r>
          </w:p>
        </w:tc>
        <w:tc>
          <w:tcPr>
            <w:tcW w:w="3868" w:type="dxa"/>
            <w:gridSpan w:val="2"/>
            <w:vAlign w:val="top"/>
          </w:tcPr>
          <w:p>
            <w:pPr>
              <w:spacing w:line="0" w:lineRule="atLeast"/>
              <w:jc w:val="center"/>
              <w:rPr>
                <w:rFonts w:ascii="宋体" w:hAnsi="宋体"/>
                <w:color w:val="auto"/>
                <w:sz w:val="24"/>
                <w:lang w:val="zh-CN"/>
              </w:rPr>
            </w:pPr>
          </w:p>
        </w:tc>
        <w:tc>
          <w:tcPr>
            <w:tcW w:w="1244"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用户单位</w:t>
            </w: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地址</w:t>
            </w:r>
          </w:p>
        </w:tc>
        <w:tc>
          <w:tcPr>
            <w:tcW w:w="3868" w:type="dxa"/>
            <w:gridSpan w:val="2"/>
            <w:vAlign w:val="top"/>
          </w:tcPr>
          <w:p>
            <w:pPr>
              <w:spacing w:line="0" w:lineRule="atLeast"/>
              <w:jc w:val="center"/>
              <w:rPr>
                <w:rFonts w:ascii="宋体" w:hAnsi="宋体"/>
                <w:color w:val="auto"/>
                <w:sz w:val="24"/>
                <w:lang w:val="zh-CN"/>
              </w:rPr>
            </w:pPr>
          </w:p>
        </w:tc>
        <w:tc>
          <w:tcPr>
            <w:tcW w:w="1244"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地址</w:t>
            </w: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负责人</w:t>
            </w:r>
          </w:p>
        </w:tc>
        <w:tc>
          <w:tcPr>
            <w:tcW w:w="3868" w:type="dxa"/>
            <w:gridSpan w:val="2"/>
            <w:vAlign w:val="top"/>
          </w:tcPr>
          <w:p>
            <w:pPr>
              <w:spacing w:line="0" w:lineRule="atLeast"/>
              <w:jc w:val="center"/>
              <w:rPr>
                <w:rFonts w:ascii="宋体" w:hAnsi="宋体"/>
                <w:color w:val="auto"/>
                <w:sz w:val="24"/>
                <w:lang w:val="zh-CN"/>
              </w:rPr>
            </w:pPr>
          </w:p>
        </w:tc>
        <w:tc>
          <w:tcPr>
            <w:tcW w:w="1244"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接收人</w:t>
            </w: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50" w:type="dxa"/>
            <w:vAlign w:val="top"/>
          </w:tcPr>
          <w:p>
            <w:pPr>
              <w:autoSpaceDE w:val="0"/>
              <w:autoSpaceDN w:val="0"/>
              <w:spacing w:line="0" w:lineRule="atLeast"/>
              <w:jc w:val="center"/>
              <w:rPr>
                <w:rFonts w:ascii="宋体" w:hAnsi="宋体"/>
                <w:color w:val="auto"/>
                <w:sz w:val="24"/>
                <w:lang w:val="zh-CN"/>
              </w:rPr>
            </w:pPr>
            <w:r>
              <w:rPr>
                <w:rFonts w:hint="eastAsia" w:ascii="宋体" w:hAnsi="宋体"/>
                <w:color w:val="auto"/>
                <w:sz w:val="24"/>
                <w:lang w:val="zh-CN"/>
              </w:rPr>
              <w:t>联系电话</w:t>
            </w:r>
          </w:p>
        </w:tc>
        <w:tc>
          <w:tcPr>
            <w:tcW w:w="3868" w:type="dxa"/>
            <w:gridSpan w:val="2"/>
            <w:vAlign w:val="top"/>
          </w:tcPr>
          <w:p>
            <w:pPr>
              <w:spacing w:line="0" w:lineRule="atLeast"/>
              <w:jc w:val="center"/>
              <w:rPr>
                <w:rFonts w:ascii="宋体" w:hAnsi="宋体"/>
                <w:color w:val="auto"/>
                <w:sz w:val="24"/>
                <w:lang w:val="zh-CN"/>
              </w:rPr>
            </w:pPr>
          </w:p>
        </w:tc>
        <w:tc>
          <w:tcPr>
            <w:tcW w:w="1244"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联系电话</w:t>
            </w: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95" w:type="dxa"/>
            <w:gridSpan w:val="5"/>
            <w:vAlign w:val="top"/>
          </w:tcPr>
          <w:p>
            <w:pPr>
              <w:spacing w:line="0" w:lineRule="atLeast"/>
              <w:jc w:val="center"/>
              <w:rPr>
                <w:rFonts w:ascii="宋体" w:hAnsi="宋体"/>
                <w:color w:val="auto"/>
                <w:sz w:val="24"/>
                <w:lang w:val="zh-CN"/>
              </w:rPr>
            </w:pPr>
            <w:r>
              <w:rPr>
                <w:rFonts w:hint="eastAsia" w:ascii="宋体" w:hAnsi="宋体"/>
                <w:color w:val="auto"/>
                <w:sz w:val="24"/>
                <w:lang w:val="zh-CN"/>
              </w:rPr>
              <w:t>交接项目清单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050" w:type="dxa"/>
            <w:vAlign w:val="center"/>
          </w:tcPr>
          <w:p>
            <w:pPr>
              <w:spacing w:line="0" w:lineRule="atLeast"/>
              <w:jc w:val="center"/>
              <w:rPr>
                <w:rFonts w:ascii="宋体" w:hAnsi="宋体"/>
                <w:color w:val="auto"/>
                <w:sz w:val="24"/>
                <w:lang w:val="zh-CN"/>
              </w:rPr>
            </w:pPr>
            <w:r>
              <w:rPr>
                <w:rFonts w:hint="eastAsia" w:ascii="宋体" w:hAnsi="宋体"/>
                <w:color w:val="auto"/>
                <w:sz w:val="24"/>
                <w:lang w:val="zh-CN"/>
              </w:rPr>
              <w:t>序号</w:t>
            </w:r>
          </w:p>
        </w:tc>
        <w:tc>
          <w:tcPr>
            <w:tcW w:w="3177" w:type="dxa"/>
            <w:vAlign w:val="center"/>
          </w:tcPr>
          <w:p>
            <w:pPr>
              <w:spacing w:line="0" w:lineRule="atLeast"/>
              <w:jc w:val="center"/>
              <w:rPr>
                <w:rFonts w:ascii="宋体" w:hAnsi="宋体"/>
                <w:color w:val="auto"/>
                <w:sz w:val="24"/>
                <w:lang w:val="zh-CN"/>
              </w:rPr>
            </w:pPr>
            <w:r>
              <w:rPr>
                <w:rFonts w:hint="eastAsia" w:ascii="宋体" w:hAnsi="宋体"/>
                <w:color w:val="auto"/>
                <w:sz w:val="24"/>
                <w:lang w:val="zh-CN"/>
              </w:rPr>
              <w:t>品名、规格</w:t>
            </w:r>
          </w:p>
        </w:tc>
        <w:tc>
          <w:tcPr>
            <w:tcW w:w="691" w:type="dxa"/>
            <w:vAlign w:val="center"/>
          </w:tcPr>
          <w:p>
            <w:pPr>
              <w:spacing w:line="0" w:lineRule="atLeast"/>
              <w:jc w:val="center"/>
              <w:rPr>
                <w:rFonts w:ascii="宋体" w:hAnsi="宋体"/>
                <w:color w:val="auto"/>
                <w:sz w:val="24"/>
                <w:lang w:val="zh-CN"/>
              </w:rPr>
            </w:pPr>
            <w:r>
              <w:rPr>
                <w:rFonts w:hint="eastAsia" w:ascii="宋体" w:hAnsi="宋体"/>
                <w:color w:val="auto"/>
                <w:sz w:val="24"/>
                <w:lang w:val="zh-CN"/>
              </w:rPr>
              <w:t>单位</w:t>
            </w:r>
          </w:p>
        </w:tc>
        <w:tc>
          <w:tcPr>
            <w:tcW w:w="1244" w:type="dxa"/>
            <w:vAlign w:val="center"/>
          </w:tcPr>
          <w:p>
            <w:pPr>
              <w:autoSpaceDE w:val="0"/>
              <w:autoSpaceDN w:val="0"/>
              <w:spacing w:line="0" w:lineRule="atLeast"/>
              <w:jc w:val="center"/>
              <w:rPr>
                <w:rFonts w:ascii="宋体" w:hAnsi="宋体"/>
                <w:color w:val="auto"/>
                <w:sz w:val="24"/>
                <w:lang w:val="zh-CN"/>
              </w:rPr>
            </w:pPr>
            <w:r>
              <w:rPr>
                <w:rFonts w:hint="eastAsia" w:ascii="宋体" w:hAnsi="宋体"/>
                <w:color w:val="auto"/>
                <w:sz w:val="24"/>
                <w:lang w:val="zh-CN"/>
              </w:rPr>
              <w:t>数量</w:t>
            </w:r>
          </w:p>
        </w:tc>
        <w:tc>
          <w:tcPr>
            <w:tcW w:w="4033" w:type="dxa"/>
            <w:vAlign w:val="center"/>
          </w:tcPr>
          <w:p>
            <w:pPr>
              <w:autoSpaceDE w:val="0"/>
              <w:autoSpaceDN w:val="0"/>
              <w:spacing w:line="0" w:lineRule="atLeast"/>
              <w:jc w:val="center"/>
              <w:rPr>
                <w:rFonts w:ascii="宋体" w:hAnsi="宋体"/>
                <w:color w:val="auto"/>
                <w:sz w:val="24"/>
                <w:lang w:val="zh-CN"/>
              </w:rPr>
            </w:pPr>
            <w:r>
              <w:rPr>
                <w:rFonts w:hint="eastAsia" w:ascii="宋体" w:hAnsi="宋体"/>
                <w:color w:val="auto"/>
                <w:sz w:val="24"/>
                <w:lang w:val="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top"/>
          </w:tcPr>
          <w:p>
            <w:pPr>
              <w:autoSpaceDE w:val="0"/>
              <w:autoSpaceDN w:val="0"/>
              <w:spacing w:line="0" w:lineRule="atLeast"/>
              <w:jc w:val="center"/>
              <w:rPr>
                <w:rFonts w:ascii="宋体" w:hAnsi="宋体"/>
                <w:color w:val="auto"/>
                <w:sz w:val="24"/>
                <w:lang w:val="zh-CN"/>
              </w:rPr>
            </w:pPr>
            <w:r>
              <w:rPr>
                <w:rFonts w:hint="eastAsia" w:ascii="宋体" w:hAnsi="宋体"/>
                <w:color w:val="auto"/>
                <w:sz w:val="24"/>
                <w:lang w:val="zh-CN"/>
              </w:rPr>
              <w:t>1</w:t>
            </w:r>
          </w:p>
        </w:tc>
        <w:tc>
          <w:tcPr>
            <w:tcW w:w="3177" w:type="dxa"/>
            <w:vAlign w:val="top"/>
          </w:tcPr>
          <w:p>
            <w:pPr>
              <w:spacing w:line="0" w:lineRule="atLeast"/>
              <w:jc w:val="center"/>
              <w:rPr>
                <w:rFonts w:ascii="宋体" w:hAnsi="宋体"/>
                <w:color w:val="auto"/>
                <w:sz w:val="24"/>
                <w:lang w:val="zh-CN"/>
              </w:rPr>
            </w:pPr>
          </w:p>
        </w:tc>
        <w:tc>
          <w:tcPr>
            <w:tcW w:w="691" w:type="dxa"/>
            <w:vAlign w:val="top"/>
          </w:tcPr>
          <w:p>
            <w:pPr>
              <w:spacing w:line="0" w:lineRule="atLeast"/>
              <w:jc w:val="center"/>
              <w:rPr>
                <w:rFonts w:ascii="宋体" w:hAnsi="宋体"/>
                <w:color w:val="auto"/>
                <w:sz w:val="24"/>
                <w:lang w:val="zh-CN"/>
              </w:rPr>
            </w:pPr>
          </w:p>
        </w:tc>
        <w:tc>
          <w:tcPr>
            <w:tcW w:w="1244" w:type="dxa"/>
            <w:vAlign w:val="top"/>
          </w:tcPr>
          <w:p>
            <w:pPr>
              <w:spacing w:line="0" w:lineRule="atLeast"/>
              <w:jc w:val="center"/>
              <w:rPr>
                <w:rFonts w:ascii="宋体" w:hAnsi="宋体"/>
                <w:color w:val="auto"/>
                <w:sz w:val="24"/>
                <w:lang w:val="zh-CN"/>
              </w:rPr>
            </w:pP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top"/>
          </w:tcPr>
          <w:p>
            <w:pPr>
              <w:spacing w:line="0" w:lineRule="atLeast"/>
              <w:jc w:val="center"/>
              <w:rPr>
                <w:rFonts w:ascii="宋体" w:hAnsi="宋体"/>
                <w:color w:val="auto"/>
                <w:sz w:val="24"/>
                <w:lang w:val="zh-CN"/>
              </w:rPr>
            </w:pPr>
            <w:r>
              <w:rPr>
                <w:rFonts w:hint="eastAsia" w:ascii="宋体" w:hAnsi="宋体"/>
                <w:color w:val="auto"/>
                <w:sz w:val="24"/>
              </w:rPr>
              <w:t>2</w:t>
            </w:r>
          </w:p>
        </w:tc>
        <w:tc>
          <w:tcPr>
            <w:tcW w:w="3177" w:type="dxa"/>
            <w:vAlign w:val="top"/>
          </w:tcPr>
          <w:p>
            <w:pPr>
              <w:spacing w:line="0" w:lineRule="atLeast"/>
              <w:jc w:val="center"/>
              <w:rPr>
                <w:rFonts w:ascii="宋体" w:hAnsi="宋体"/>
                <w:color w:val="auto"/>
                <w:sz w:val="24"/>
                <w:lang w:val="zh-CN"/>
              </w:rPr>
            </w:pPr>
          </w:p>
        </w:tc>
        <w:tc>
          <w:tcPr>
            <w:tcW w:w="691" w:type="dxa"/>
            <w:vAlign w:val="top"/>
          </w:tcPr>
          <w:p>
            <w:pPr>
              <w:spacing w:line="0" w:lineRule="atLeast"/>
              <w:jc w:val="center"/>
              <w:rPr>
                <w:rFonts w:ascii="宋体" w:hAnsi="宋体"/>
                <w:color w:val="auto"/>
                <w:sz w:val="24"/>
                <w:lang w:val="zh-CN"/>
              </w:rPr>
            </w:pPr>
          </w:p>
        </w:tc>
        <w:tc>
          <w:tcPr>
            <w:tcW w:w="1244" w:type="dxa"/>
            <w:vAlign w:val="top"/>
          </w:tcPr>
          <w:p>
            <w:pPr>
              <w:spacing w:line="0" w:lineRule="atLeast"/>
              <w:jc w:val="center"/>
              <w:rPr>
                <w:rFonts w:ascii="宋体" w:hAnsi="宋体"/>
                <w:color w:val="auto"/>
                <w:sz w:val="24"/>
                <w:lang w:val="zh-CN"/>
              </w:rPr>
            </w:pP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top"/>
          </w:tcPr>
          <w:p>
            <w:pPr>
              <w:spacing w:line="0" w:lineRule="atLeast"/>
              <w:jc w:val="center"/>
              <w:rPr>
                <w:rFonts w:ascii="宋体" w:hAnsi="宋体"/>
                <w:color w:val="auto"/>
                <w:sz w:val="24"/>
                <w:lang w:val="zh-CN"/>
              </w:rPr>
            </w:pPr>
            <w:r>
              <w:rPr>
                <w:rFonts w:hint="eastAsia" w:ascii="宋体" w:hAnsi="宋体"/>
                <w:color w:val="auto"/>
                <w:sz w:val="24"/>
              </w:rPr>
              <w:t>3</w:t>
            </w:r>
          </w:p>
        </w:tc>
        <w:tc>
          <w:tcPr>
            <w:tcW w:w="3177" w:type="dxa"/>
            <w:vAlign w:val="top"/>
          </w:tcPr>
          <w:p>
            <w:pPr>
              <w:spacing w:line="0" w:lineRule="atLeast"/>
              <w:jc w:val="center"/>
              <w:rPr>
                <w:rFonts w:ascii="宋体" w:hAnsi="宋体"/>
                <w:color w:val="auto"/>
                <w:sz w:val="24"/>
                <w:lang w:val="zh-CN"/>
              </w:rPr>
            </w:pPr>
          </w:p>
        </w:tc>
        <w:tc>
          <w:tcPr>
            <w:tcW w:w="691" w:type="dxa"/>
            <w:vAlign w:val="top"/>
          </w:tcPr>
          <w:p>
            <w:pPr>
              <w:spacing w:line="0" w:lineRule="atLeast"/>
              <w:jc w:val="center"/>
              <w:rPr>
                <w:rFonts w:ascii="宋体" w:hAnsi="宋体"/>
                <w:color w:val="auto"/>
                <w:sz w:val="24"/>
                <w:lang w:val="zh-CN"/>
              </w:rPr>
            </w:pPr>
          </w:p>
        </w:tc>
        <w:tc>
          <w:tcPr>
            <w:tcW w:w="1244" w:type="dxa"/>
            <w:vAlign w:val="top"/>
          </w:tcPr>
          <w:p>
            <w:pPr>
              <w:spacing w:line="0" w:lineRule="atLeast"/>
              <w:jc w:val="center"/>
              <w:rPr>
                <w:rFonts w:ascii="宋体" w:hAnsi="宋体"/>
                <w:color w:val="auto"/>
                <w:sz w:val="24"/>
                <w:lang w:val="zh-CN"/>
              </w:rPr>
            </w:pP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top"/>
          </w:tcPr>
          <w:p>
            <w:pPr>
              <w:spacing w:line="0" w:lineRule="atLeast"/>
              <w:jc w:val="center"/>
              <w:rPr>
                <w:rFonts w:ascii="宋体" w:hAnsi="宋体"/>
                <w:color w:val="auto"/>
                <w:sz w:val="24"/>
                <w:lang w:val="zh-CN"/>
              </w:rPr>
            </w:pPr>
            <w:r>
              <w:rPr>
                <w:rFonts w:hint="eastAsia" w:ascii="宋体" w:hAnsi="宋体"/>
                <w:color w:val="auto"/>
                <w:sz w:val="24"/>
                <w:lang w:val="zh-CN"/>
              </w:rPr>
              <w:t>合计</w:t>
            </w:r>
          </w:p>
        </w:tc>
        <w:tc>
          <w:tcPr>
            <w:tcW w:w="3177" w:type="dxa"/>
            <w:vAlign w:val="top"/>
          </w:tcPr>
          <w:p>
            <w:pPr>
              <w:spacing w:line="0" w:lineRule="atLeast"/>
              <w:jc w:val="center"/>
              <w:rPr>
                <w:rFonts w:ascii="宋体" w:hAnsi="宋体"/>
                <w:color w:val="auto"/>
                <w:sz w:val="24"/>
                <w:lang w:val="zh-CN"/>
              </w:rPr>
            </w:pPr>
          </w:p>
        </w:tc>
        <w:tc>
          <w:tcPr>
            <w:tcW w:w="691" w:type="dxa"/>
            <w:vAlign w:val="top"/>
          </w:tcPr>
          <w:p>
            <w:pPr>
              <w:spacing w:line="0" w:lineRule="atLeast"/>
              <w:rPr>
                <w:rFonts w:ascii="宋体" w:hAnsi="宋体"/>
                <w:color w:val="auto"/>
                <w:sz w:val="24"/>
                <w:lang w:val="zh-CN"/>
              </w:rPr>
            </w:pPr>
          </w:p>
        </w:tc>
        <w:tc>
          <w:tcPr>
            <w:tcW w:w="1244" w:type="dxa"/>
            <w:vAlign w:val="top"/>
          </w:tcPr>
          <w:p>
            <w:pPr>
              <w:spacing w:line="0" w:lineRule="atLeast"/>
              <w:rPr>
                <w:rFonts w:ascii="宋体" w:hAnsi="宋体"/>
                <w:color w:val="auto"/>
                <w:sz w:val="24"/>
                <w:lang w:val="zh-CN"/>
              </w:rPr>
            </w:pPr>
          </w:p>
        </w:tc>
        <w:tc>
          <w:tcPr>
            <w:tcW w:w="4033" w:type="dxa"/>
            <w:vAlign w:val="top"/>
          </w:tcPr>
          <w:p>
            <w:pPr>
              <w:spacing w:line="0" w:lineRule="atLeast"/>
              <w:jc w:val="center"/>
              <w:rPr>
                <w:rFonts w:ascii="宋体" w:hAnsi="宋体"/>
                <w:color w:val="auto"/>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9" w:hRule="atLeast"/>
          <w:jc w:val="center"/>
        </w:trPr>
        <w:tc>
          <w:tcPr>
            <w:tcW w:w="1050" w:type="dxa"/>
            <w:vAlign w:val="center"/>
          </w:tcPr>
          <w:p>
            <w:pPr>
              <w:autoSpaceDE w:val="0"/>
              <w:autoSpaceDN w:val="0"/>
              <w:spacing w:line="0" w:lineRule="atLeast"/>
              <w:ind w:left="540" w:hanging="540"/>
              <w:jc w:val="center"/>
              <w:rPr>
                <w:rFonts w:ascii="宋体" w:hAnsi="宋体"/>
                <w:color w:val="auto"/>
                <w:sz w:val="24"/>
                <w:lang w:val="zh-CN"/>
              </w:rPr>
            </w:pPr>
            <w:r>
              <w:rPr>
                <w:rFonts w:hint="eastAsia" w:ascii="宋体" w:hAnsi="宋体"/>
                <w:color w:val="auto"/>
                <w:sz w:val="24"/>
                <w:lang w:val="zh-CN"/>
              </w:rPr>
              <w:t>供货</w:t>
            </w:r>
          </w:p>
          <w:p>
            <w:pPr>
              <w:autoSpaceDE w:val="0"/>
              <w:autoSpaceDN w:val="0"/>
              <w:spacing w:line="0" w:lineRule="atLeast"/>
              <w:ind w:left="540" w:hanging="540"/>
              <w:jc w:val="center"/>
              <w:rPr>
                <w:rFonts w:ascii="宋体" w:hAnsi="宋体"/>
                <w:color w:val="auto"/>
                <w:sz w:val="24"/>
                <w:lang w:val="zh-CN"/>
              </w:rPr>
            </w:pPr>
            <w:r>
              <w:rPr>
                <w:rFonts w:hint="eastAsia" w:ascii="宋体" w:hAnsi="宋体"/>
                <w:color w:val="auto"/>
                <w:sz w:val="24"/>
                <w:lang w:val="zh-CN"/>
              </w:rPr>
              <w:t>单位</w:t>
            </w:r>
          </w:p>
        </w:tc>
        <w:tc>
          <w:tcPr>
            <w:tcW w:w="3868" w:type="dxa"/>
            <w:gridSpan w:val="2"/>
            <w:vAlign w:val="center"/>
          </w:tcPr>
          <w:p>
            <w:pPr>
              <w:autoSpaceDE w:val="0"/>
              <w:autoSpaceDN w:val="0"/>
              <w:spacing w:line="0" w:lineRule="atLeast"/>
              <w:rPr>
                <w:rFonts w:ascii="宋体" w:hAnsi="宋体"/>
                <w:color w:val="auto"/>
                <w:sz w:val="24"/>
                <w:lang w:val="zh-CN"/>
              </w:rPr>
            </w:pPr>
            <w:r>
              <w:rPr>
                <w:rFonts w:hint="eastAsia" w:ascii="宋体" w:hAnsi="宋体"/>
                <w:color w:val="auto"/>
                <w:sz w:val="24"/>
                <w:lang w:val="zh-CN"/>
              </w:rPr>
              <w:t>供货人：</w:t>
            </w:r>
          </w:p>
          <w:p>
            <w:pPr>
              <w:autoSpaceDE w:val="0"/>
              <w:autoSpaceDN w:val="0"/>
              <w:spacing w:line="0" w:lineRule="atLeast"/>
              <w:rPr>
                <w:rFonts w:ascii="宋体" w:hAnsi="宋体"/>
                <w:color w:val="auto"/>
                <w:sz w:val="24"/>
                <w:lang w:val="zh-CN"/>
              </w:rPr>
            </w:pPr>
            <w:r>
              <w:rPr>
                <w:rFonts w:hint="eastAsia" w:ascii="宋体" w:hAnsi="宋体"/>
                <w:color w:val="auto"/>
                <w:sz w:val="24"/>
                <w:lang w:val="zh-CN"/>
              </w:rPr>
              <w:t>供货时间：      年   月   日</w:t>
            </w:r>
          </w:p>
          <w:p>
            <w:pPr>
              <w:autoSpaceDE w:val="0"/>
              <w:autoSpaceDN w:val="0"/>
              <w:spacing w:line="0" w:lineRule="atLeast"/>
              <w:ind w:left="540" w:hanging="540"/>
              <w:rPr>
                <w:rFonts w:ascii="宋体" w:hAnsi="宋体"/>
                <w:color w:val="auto"/>
                <w:sz w:val="24"/>
                <w:lang w:val="zh-CN"/>
              </w:rPr>
            </w:pPr>
            <w:r>
              <w:rPr>
                <w:rFonts w:hint="eastAsia" w:ascii="宋体" w:hAnsi="宋体"/>
                <w:color w:val="auto"/>
                <w:sz w:val="24"/>
                <w:lang w:val="zh-CN"/>
              </w:rPr>
              <w:t>单位盖章：</w:t>
            </w:r>
          </w:p>
        </w:tc>
        <w:tc>
          <w:tcPr>
            <w:tcW w:w="1244" w:type="dxa"/>
            <w:vAlign w:val="center"/>
          </w:tcPr>
          <w:p>
            <w:pPr>
              <w:autoSpaceDE w:val="0"/>
              <w:autoSpaceDN w:val="0"/>
              <w:spacing w:line="0" w:lineRule="atLeast"/>
              <w:ind w:left="540" w:hanging="540"/>
              <w:jc w:val="center"/>
              <w:rPr>
                <w:rFonts w:ascii="宋体" w:hAnsi="宋体"/>
                <w:color w:val="auto"/>
                <w:sz w:val="24"/>
                <w:lang w:val="zh-CN"/>
              </w:rPr>
            </w:pPr>
            <w:r>
              <w:rPr>
                <w:rFonts w:hint="eastAsia" w:ascii="宋体" w:hAnsi="宋体"/>
                <w:color w:val="auto"/>
                <w:sz w:val="24"/>
                <w:lang w:val="zh-CN"/>
              </w:rPr>
              <w:t>使用</w:t>
            </w:r>
          </w:p>
          <w:p>
            <w:pPr>
              <w:autoSpaceDE w:val="0"/>
              <w:autoSpaceDN w:val="0"/>
              <w:spacing w:line="0" w:lineRule="atLeast"/>
              <w:ind w:left="540" w:hanging="540"/>
              <w:jc w:val="center"/>
              <w:rPr>
                <w:rFonts w:ascii="宋体" w:hAnsi="宋体"/>
                <w:color w:val="auto"/>
                <w:sz w:val="24"/>
                <w:lang w:val="zh-CN"/>
              </w:rPr>
            </w:pPr>
            <w:r>
              <w:rPr>
                <w:rFonts w:hint="eastAsia" w:ascii="宋体" w:hAnsi="宋体"/>
                <w:color w:val="auto"/>
                <w:sz w:val="24"/>
                <w:lang w:val="zh-CN"/>
              </w:rPr>
              <w:t>单位</w:t>
            </w:r>
          </w:p>
        </w:tc>
        <w:tc>
          <w:tcPr>
            <w:tcW w:w="4033" w:type="dxa"/>
            <w:vAlign w:val="center"/>
          </w:tcPr>
          <w:p>
            <w:pPr>
              <w:autoSpaceDE w:val="0"/>
              <w:autoSpaceDN w:val="0"/>
              <w:spacing w:line="0" w:lineRule="atLeast"/>
              <w:rPr>
                <w:rFonts w:ascii="宋体" w:hAnsi="宋体"/>
                <w:color w:val="auto"/>
                <w:sz w:val="24"/>
                <w:lang w:val="zh-CN"/>
              </w:rPr>
            </w:pPr>
            <w:r>
              <w:rPr>
                <w:rFonts w:hint="eastAsia" w:ascii="宋体" w:hAnsi="宋体"/>
                <w:color w:val="auto"/>
                <w:sz w:val="24"/>
                <w:lang w:val="zh-CN"/>
              </w:rPr>
              <w:t>验收意见：</w:t>
            </w:r>
          </w:p>
          <w:p>
            <w:pPr>
              <w:autoSpaceDE w:val="0"/>
              <w:autoSpaceDN w:val="0"/>
              <w:spacing w:line="0" w:lineRule="atLeast"/>
              <w:ind w:left="540" w:hanging="540"/>
              <w:rPr>
                <w:rFonts w:ascii="宋体" w:hAnsi="宋体"/>
                <w:color w:val="auto"/>
                <w:sz w:val="24"/>
                <w:lang w:val="zh-CN"/>
              </w:rPr>
            </w:pPr>
            <w:r>
              <w:rPr>
                <w:rFonts w:hint="eastAsia" w:ascii="宋体" w:hAnsi="宋体"/>
                <w:color w:val="auto"/>
                <w:sz w:val="24"/>
                <w:lang w:val="zh-CN"/>
              </w:rPr>
              <w:t>验收人：</w:t>
            </w:r>
          </w:p>
          <w:p>
            <w:pPr>
              <w:autoSpaceDE w:val="0"/>
              <w:autoSpaceDN w:val="0"/>
              <w:spacing w:line="0" w:lineRule="atLeast"/>
              <w:ind w:left="540" w:hanging="540"/>
              <w:rPr>
                <w:rFonts w:ascii="宋体" w:hAnsi="宋体"/>
                <w:color w:val="auto"/>
                <w:sz w:val="24"/>
                <w:lang w:val="zh-CN"/>
              </w:rPr>
            </w:pPr>
            <w:r>
              <w:rPr>
                <w:rFonts w:hint="eastAsia" w:ascii="宋体" w:hAnsi="宋体"/>
                <w:color w:val="auto"/>
                <w:sz w:val="24"/>
                <w:lang w:val="zh-CN"/>
              </w:rPr>
              <w:t>验收时间：         年   月   日</w:t>
            </w:r>
          </w:p>
          <w:p>
            <w:pPr>
              <w:autoSpaceDE w:val="0"/>
              <w:autoSpaceDN w:val="0"/>
              <w:spacing w:line="0" w:lineRule="atLeast"/>
              <w:ind w:left="540" w:hanging="540"/>
              <w:rPr>
                <w:rFonts w:ascii="宋体" w:hAnsi="宋体"/>
                <w:color w:val="auto"/>
                <w:sz w:val="24"/>
                <w:lang w:val="zh-CN"/>
              </w:rPr>
            </w:pPr>
            <w:r>
              <w:rPr>
                <w:rFonts w:hint="eastAsia" w:ascii="宋体" w:hAnsi="宋体"/>
                <w:color w:val="auto"/>
                <w:sz w:val="24"/>
                <w:lang w:val="zh-CN"/>
              </w:rPr>
              <w:t>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50" w:type="dxa"/>
            <w:vAlign w:val="center"/>
          </w:tcPr>
          <w:p>
            <w:pPr>
              <w:autoSpaceDE w:val="0"/>
              <w:autoSpaceDN w:val="0"/>
              <w:spacing w:line="0" w:lineRule="atLeast"/>
              <w:ind w:left="540" w:hanging="540"/>
              <w:jc w:val="center"/>
              <w:rPr>
                <w:rFonts w:ascii="宋体" w:hAnsi="宋体"/>
                <w:color w:val="auto"/>
                <w:sz w:val="24"/>
                <w:lang w:val="zh-CN"/>
              </w:rPr>
            </w:pPr>
            <w:r>
              <w:rPr>
                <w:rFonts w:hint="eastAsia" w:ascii="宋体" w:hAnsi="宋体"/>
                <w:color w:val="auto"/>
                <w:sz w:val="24"/>
                <w:lang w:val="zh-CN"/>
              </w:rPr>
              <w:t>备注</w:t>
            </w:r>
          </w:p>
        </w:tc>
        <w:tc>
          <w:tcPr>
            <w:tcW w:w="9145" w:type="dxa"/>
            <w:gridSpan w:val="4"/>
            <w:vAlign w:val="top"/>
          </w:tcPr>
          <w:p>
            <w:pPr>
              <w:autoSpaceDE w:val="0"/>
              <w:autoSpaceDN w:val="0"/>
              <w:spacing w:line="0" w:lineRule="atLeast"/>
              <w:ind w:left="540" w:hanging="540"/>
              <w:jc w:val="left"/>
              <w:rPr>
                <w:rFonts w:ascii="宋体" w:hAnsi="宋体"/>
                <w:color w:val="auto"/>
                <w:sz w:val="24"/>
                <w:lang w:val="zh-CN"/>
              </w:rPr>
            </w:pPr>
            <w:r>
              <w:rPr>
                <w:rFonts w:hint="eastAsia" w:ascii="宋体" w:hAnsi="宋体"/>
                <w:color w:val="auto"/>
                <w:sz w:val="24"/>
              </w:rPr>
              <w:t>1、</w:t>
            </w:r>
            <w:r>
              <w:rPr>
                <w:rFonts w:hint="eastAsia" w:ascii="宋体" w:hAnsi="宋体"/>
                <w:color w:val="auto"/>
                <w:sz w:val="24"/>
                <w:lang w:val="zh-CN"/>
              </w:rPr>
              <w:t>本验收单作为省公安厅财务报销必备凭证。</w:t>
            </w:r>
          </w:p>
          <w:p>
            <w:pPr>
              <w:autoSpaceDE w:val="0"/>
              <w:autoSpaceDN w:val="0"/>
              <w:spacing w:line="0" w:lineRule="atLeast"/>
              <w:ind w:left="540" w:hanging="540"/>
              <w:rPr>
                <w:rFonts w:ascii="宋体" w:hAnsi="宋体"/>
                <w:color w:val="auto"/>
                <w:sz w:val="24"/>
                <w:lang w:val="zh-CN"/>
              </w:rPr>
            </w:pPr>
            <w:r>
              <w:rPr>
                <w:rFonts w:hint="eastAsia" w:ascii="宋体" w:hAnsi="宋体"/>
                <w:color w:val="auto"/>
                <w:sz w:val="24"/>
              </w:rPr>
              <w:t>2</w:t>
            </w:r>
            <w:r>
              <w:rPr>
                <w:rFonts w:hint="eastAsia" w:ascii="宋体" w:hAnsi="宋体"/>
                <w:color w:val="auto"/>
                <w:sz w:val="24"/>
                <w:lang w:val="zh-CN"/>
              </w:rPr>
              <w:t>、表格所列项目均应明确填写并盖章确认。</w:t>
            </w:r>
            <w:r>
              <w:rPr>
                <w:rFonts w:hint="eastAsia" w:ascii="宋体" w:hAnsi="宋体"/>
                <w:color w:val="auto"/>
                <w:sz w:val="24"/>
                <w:lang w:val="zh-CN"/>
              </w:rPr>
              <w:tab/>
            </w:r>
          </w:p>
        </w:tc>
      </w:tr>
    </w:tbl>
    <w:p>
      <w:pPr>
        <w:rPr>
          <w:rFonts w:ascii="宋体" w:hAnsi="宋体"/>
          <w:color w:val="auto"/>
          <w:sz w:val="24"/>
          <w:lang w:val="zh-CN"/>
        </w:rPr>
      </w:pPr>
      <w:r>
        <w:rPr>
          <w:rFonts w:hint="eastAsia" w:ascii="宋体" w:hAnsi="宋体"/>
          <w:color w:val="auto"/>
          <w:sz w:val="24"/>
          <w:lang w:val="zh-CN"/>
        </w:rPr>
        <w:t>此表一式三份（交货签字后，</w:t>
      </w:r>
      <w:r>
        <w:rPr>
          <w:rFonts w:hint="eastAsia" w:ascii="宋体" w:hAnsi="宋体"/>
          <w:color w:val="auto"/>
          <w:sz w:val="24"/>
        </w:rPr>
        <w:t>由各级公安机关、生产企业、省公安厅各留存1份（生产企业移交后负责将交货验收单报至省公安厅）。并附《公安机关民警警服及服饰发放明细表》（姓名、单位、品名、数量、民警警号等内容）1份，由接收单位各留存</w:t>
      </w:r>
      <w:r>
        <w:rPr>
          <w:rFonts w:hint="eastAsia" w:ascii="宋体" w:hAnsi="宋体"/>
          <w:color w:val="auto"/>
          <w:sz w:val="24"/>
          <w:lang w:val="zh-CN"/>
        </w:rPr>
        <w:t>。</w:t>
      </w:r>
    </w:p>
    <w:p>
      <w:pPr>
        <w:rPr>
          <w:rFonts w:ascii="宋体" w:hAnsi="宋体"/>
          <w:color w:val="auto"/>
          <w:sz w:val="24"/>
        </w:rPr>
      </w:pPr>
    </w:p>
    <w:p>
      <w:pPr>
        <w:rPr>
          <w:rFonts w:ascii="宋体" w:hAnsi="宋体"/>
          <w:color w:val="auto"/>
          <w:sz w:val="24"/>
        </w:rPr>
      </w:pPr>
    </w:p>
    <w:p>
      <w:pPr>
        <w:rPr>
          <w:rFonts w:ascii="宋体" w:hAnsi="宋体"/>
          <w:color w:val="auto"/>
          <w:sz w:val="24"/>
        </w:rPr>
        <w:sectPr>
          <w:footerReference r:id="rId3" w:type="default"/>
          <w:pgSz w:w="11907" w:h="16840"/>
          <w:pgMar w:top="1134" w:right="1134" w:bottom="1247" w:left="1134" w:header="851" w:footer="992" w:gutter="0"/>
          <w:cols w:space="0" w:num="1"/>
          <w:rtlGutter w:val="0"/>
          <w:docGrid w:linePitch="323" w:charSpace="0"/>
        </w:sectPr>
      </w:pPr>
    </w:p>
    <w:p>
      <w:pPr>
        <w:autoSpaceDE w:val="0"/>
        <w:autoSpaceDN w:val="0"/>
        <w:spacing w:line="360" w:lineRule="auto"/>
        <w:jc w:val="left"/>
        <w:rPr>
          <w:rFonts w:ascii="宋体" w:hAnsi="宋体"/>
          <w:bCs/>
          <w:color w:val="auto"/>
          <w:sz w:val="24"/>
          <w:lang w:val="zh-CN"/>
        </w:rPr>
      </w:pPr>
      <w:r>
        <w:rPr>
          <w:rFonts w:hint="eastAsia" w:ascii="宋体" w:hAnsi="宋体"/>
          <w:bCs/>
          <w:color w:val="auto"/>
          <w:sz w:val="24"/>
          <w:lang w:val="zh-CN"/>
        </w:rPr>
        <w:t>附件</w:t>
      </w:r>
      <w:r>
        <w:rPr>
          <w:rFonts w:hint="eastAsia" w:ascii="宋体" w:hAnsi="宋体"/>
          <w:bCs/>
          <w:color w:val="auto"/>
          <w:sz w:val="24"/>
          <w:lang w:val="en-US" w:eastAsia="zh-CN"/>
        </w:rPr>
        <w:t>3</w:t>
      </w:r>
      <w:r>
        <w:rPr>
          <w:rFonts w:hint="eastAsia" w:ascii="宋体" w:hAnsi="宋体"/>
          <w:bCs/>
          <w:color w:val="auto"/>
          <w:sz w:val="24"/>
          <w:lang w:val="zh-CN"/>
        </w:rPr>
        <w:t>：</w:t>
      </w:r>
    </w:p>
    <w:p>
      <w:pPr>
        <w:autoSpaceDE w:val="0"/>
        <w:autoSpaceDN w:val="0"/>
        <w:adjustRightInd w:val="0"/>
        <w:spacing w:line="360" w:lineRule="auto"/>
        <w:jc w:val="center"/>
        <w:rPr>
          <w:rFonts w:ascii="宋体" w:hAnsi="宋体"/>
          <w:b/>
          <w:bCs/>
          <w:color w:val="auto"/>
          <w:sz w:val="32"/>
          <w:szCs w:val="32"/>
          <w:lang w:val="zh-CN"/>
        </w:rPr>
      </w:pPr>
      <w:r>
        <w:rPr>
          <w:rFonts w:hint="eastAsia" w:ascii="宋体" w:hAnsi="宋体" w:cs="宋体"/>
          <w:b/>
          <w:color w:val="auto"/>
          <w:kern w:val="0"/>
          <w:sz w:val="32"/>
          <w:szCs w:val="32"/>
        </w:rPr>
        <w:t>公安机关民警警服加工采购质量抽检登记表</w:t>
      </w:r>
    </w:p>
    <w:tbl>
      <w:tblPr>
        <w:tblStyle w:val="8"/>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6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6" w:hRule="atLeast"/>
          <w:jc w:val="center"/>
        </w:trPr>
        <w:tc>
          <w:tcPr>
            <w:tcW w:w="2145" w:type="dxa"/>
            <w:vAlign w:val="center"/>
          </w:tcPr>
          <w:p>
            <w:pPr>
              <w:spacing w:line="360" w:lineRule="auto"/>
              <w:jc w:val="center"/>
              <w:rPr>
                <w:rFonts w:ascii="宋体" w:hAnsi="宋体"/>
                <w:color w:val="auto"/>
                <w:sz w:val="24"/>
              </w:rPr>
            </w:pPr>
            <w:r>
              <w:rPr>
                <w:rFonts w:hint="eastAsia" w:ascii="宋体" w:hAnsi="宋体"/>
                <w:color w:val="auto"/>
                <w:sz w:val="24"/>
              </w:rPr>
              <w:t>被抽检企业</w:t>
            </w:r>
          </w:p>
        </w:tc>
        <w:tc>
          <w:tcPr>
            <w:tcW w:w="6916"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9" w:hRule="atLeast"/>
          <w:jc w:val="center"/>
        </w:trPr>
        <w:tc>
          <w:tcPr>
            <w:tcW w:w="2145" w:type="dxa"/>
            <w:vAlign w:val="center"/>
          </w:tcPr>
          <w:p>
            <w:pPr>
              <w:spacing w:line="360" w:lineRule="auto"/>
              <w:jc w:val="center"/>
              <w:rPr>
                <w:rFonts w:ascii="宋体" w:hAnsi="宋体"/>
                <w:color w:val="auto"/>
                <w:sz w:val="24"/>
              </w:rPr>
            </w:pPr>
            <w:r>
              <w:rPr>
                <w:rFonts w:hint="eastAsia" w:ascii="宋体" w:hAnsi="宋体"/>
                <w:color w:val="auto"/>
                <w:sz w:val="24"/>
              </w:rPr>
              <w:t>抽检品种及数量</w:t>
            </w:r>
          </w:p>
        </w:tc>
        <w:tc>
          <w:tcPr>
            <w:tcW w:w="6916" w:type="dxa"/>
            <w:vAlign w:val="center"/>
          </w:tcPr>
          <w:p>
            <w:pPr>
              <w:spacing w:line="36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4" w:hRule="atLeast"/>
          <w:jc w:val="center"/>
        </w:trPr>
        <w:tc>
          <w:tcPr>
            <w:tcW w:w="2145" w:type="dxa"/>
            <w:vAlign w:val="center"/>
          </w:tcPr>
          <w:p>
            <w:pPr>
              <w:spacing w:line="360" w:lineRule="auto"/>
              <w:jc w:val="center"/>
              <w:rPr>
                <w:rFonts w:ascii="宋体" w:hAnsi="宋体"/>
                <w:color w:val="auto"/>
                <w:sz w:val="24"/>
              </w:rPr>
            </w:pPr>
            <w:r>
              <w:rPr>
                <w:rFonts w:hint="eastAsia" w:ascii="宋体" w:hAnsi="宋体"/>
                <w:color w:val="auto"/>
                <w:sz w:val="24"/>
              </w:rPr>
              <w:t>抽检方法</w:t>
            </w:r>
          </w:p>
        </w:tc>
        <w:tc>
          <w:tcPr>
            <w:tcW w:w="6916" w:type="dxa"/>
            <w:vAlign w:val="center"/>
          </w:tcPr>
          <w:p>
            <w:pPr>
              <w:spacing w:line="360" w:lineRule="auto"/>
              <w:rPr>
                <w:rFonts w:ascii="宋体" w:hAnsi="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0" w:hRule="atLeast"/>
          <w:jc w:val="center"/>
        </w:trPr>
        <w:tc>
          <w:tcPr>
            <w:tcW w:w="2145" w:type="dxa"/>
            <w:vAlign w:val="center"/>
          </w:tcPr>
          <w:p>
            <w:pPr>
              <w:spacing w:line="360" w:lineRule="auto"/>
              <w:jc w:val="center"/>
              <w:rPr>
                <w:rFonts w:ascii="宋体" w:hAnsi="宋体"/>
                <w:color w:val="auto"/>
                <w:sz w:val="24"/>
              </w:rPr>
            </w:pPr>
            <w:r>
              <w:rPr>
                <w:rFonts w:hint="eastAsia" w:ascii="宋体" w:hAnsi="宋体"/>
                <w:color w:val="auto"/>
                <w:sz w:val="24"/>
              </w:rPr>
              <w:t>抽检人员签字</w:t>
            </w:r>
          </w:p>
        </w:tc>
        <w:tc>
          <w:tcPr>
            <w:tcW w:w="6916" w:type="dxa"/>
            <w:vAlign w:val="center"/>
          </w:tcPr>
          <w:p>
            <w:pPr>
              <w:widowControl/>
              <w:spacing w:line="360" w:lineRule="auto"/>
              <w:rPr>
                <w:rFonts w:ascii="宋体" w:hAnsi="宋体" w:cs="宋体"/>
                <w:color w:val="auto"/>
                <w:kern w:val="0"/>
                <w:sz w:val="24"/>
              </w:rPr>
            </w:pPr>
          </w:p>
          <w:p>
            <w:pPr>
              <w:widowControl/>
              <w:spacing w:line="360" w:lineRule="auto"/>
              <w:rPr>
                <w:rFonts w:ascii="宋体" w:hAnsi="宋体" w:cs="宋体"/>
                <w:color w:val="auto"/>
                <w:kern w:val="0"/>
                <w:sz w:val="24"/>
              </w:rPr>
            </w:pPr>
          </w:p>
          <w:p>
            <w:pPr>
              <w:widowControl/>
              <w:spacing w:line="360" w:lineRule="auto"/>
              <w:rPr>
                <w:rFonts w:ascii="宋体" w:hAnsi="宋体" w:cs="宋体"/>
                <w:color w:val="auto"/>
                <w:kern w:val="0"/>
                <w:sz w:val="24"/>
              </w:rPr>
            </w:pPr>
          </w:p>
          <w:p>
            <w:pPr>
              <w:widowControl/>
              <w:spacing w:line="360" w:lineRule="auto"/>
              <w:ind w:firstLine="2640" w:firstLineChars="1100"/>
              <w:rPr>
                <w:rFonts w:ascii="宋体" w:hAnsi="宋体" w:cs="宋体"/>
                <w:color w:val="auto"/>
                <w:kern w:val="0"/>
                <w:sz w:val="24"/>
              </w:rPr>
            </w:pPr>
            <w:r>
              <w:rPr>
                <w:rFonts w:hint="eastAsia" w:ascii="宋体" w:hAnsi="宋体" w:cs="宋体"/>
                <w:color w:val="auto"/>
                <w:kern w:val="0"/>
                <w:sz w:val="24"/>
              </w:rPr>
              <w:t xml:space="preserve">抽检时间：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6" w:hRule="atLeast"/>
          <w:jc w:val="center"/>
        </w:trPr>
        <w:tc>
          <w:tcPr>
            <w:tcW w:w="2145" w:type="dxa"/>
            <w:vAlign w:val="center"/>
          </w:tcPr>
          <w:p>
            <w:pPr>
              <w:spacing w:line="360" w:lineRule="auto"/>
              <w:jc w:val="center"/>
              <w:rPr>
                <w:rFonts w:ascii="宋体" w:hAnsi="宋体"/>
                <w:color w:val="auto"/>
                <w:sz w:val="24"/>
              </w:rPr>
            </w:pPr>
            <w:r>
              <w:rPr>
                <w:rFonts w:hint="eastAsia" w:ascii="宋体" w:hAnsi="宋体"/>
                <w:color w:val="auto"/>
                <w:sz w:val="24"/>
              </w:rPr>
              <w:t>被抽检单位确认抽检情况意见</w:t>
            </w:r>
          </w:p>
          <w:p>
            <w:pPr>
              <w:spacing w:line="360" w:lineRule="auto"/>
              <w:jc w:val="center"/>
              <w:rPr>
                <w:rFonts w:ascii="宋体" w:hAnsi="宋体"/>
                <w:color w:val="auto"/>
                <w:sz w:val="24"/>
              </w:rPr>
            </w:pPr>
            <w:r>
              <w:rPr>
                <w:rFonts w:hint="eastAsia" w:ascii="宋体" w:hAnsi="宋体"/>
                <w:color w:val="auto"/>
                <w:sz w:val="24"/>
              </w:rPr>
              <w:t>(公章)</w:t>
            </w:r>
          </w:p>
        </w:tc>
        <w:tc>
          <w:tcPr>
            <w:tcW w:w="6916" w:type="dxa"/>
            <w:vAlign w:val="center"/>
          </w:tcPr>
          <w:p>
            <w:pPr>
              <w:widowControl/>
              <w:spacing w:line="360" w:lineRule="auto"/>
              <w:rPr>
                <w:rFonts w:ascii="宋体" w:hAnsi="宋体" w:cs="宋体"/>
                <w:color w:val="auto"/>
                <w:kern w:val="0"/>
                <w:sz w:val="24"/>
              </w:rPr>
            </w:pPr>
            <w:r>
              <w:rPr>
                <w:rFonts w:hint="eastAsia" w:ascii="宋体" w:hAnsi="宋体" w:cs="宋体"/>
                <w:color w:val="auto"/>
                <w:kern w:val="0"/>
                <w:sz w:val="24"/>
              </w:rPr>
              <w:t xml:space="preserve">                        </w:t>
            </w:r>
          </w:p>
          <w:p>
            <w:pPr>
              <w:widowControl/>
              <w:spacing w:line="360" w:lineRule="auto"/>
              <w:rPr>
                <w:rFonts w:ascii="宋体" w:hAnsi="宋体" w:cs="宋体"/>
                <w:color w:val="auto"/>
                <w:kern w:val="0"/>
                <w:sz w:val="24"/>
              </w:rPr>
            </w:pPr>
            <w:r>
              <w:rPr>
                <w:rFonts w:hint="eastAsia" w:ascii="宋体" w:hAnsi="宋体" w:cs="宋体"/>
                <w:color w:val="auto"/>
                <w:kern w:val="0"/>
                <w:sz w:val="24"/>
              </w:rPr>
              <w:t xml:space="preserve">                                </w:t>
            </w:r>
          </w:p>
          <w:p>
            <w:pPr>
              <w:widowControl/>
              <w:spacing w:line="360" w:lineRule="auto"/>
              <w:ind w:firstLine="3960" w:firstLineChars="1650"/>
              <w:rPr>
                <w:rFonts w:ascii="宋体" w:hAnsi="宋体" w:cs="宋体"/>
                <w:color w:val="auto"/>
                <w:kern w:val="0"/>
                <w:sz w:val="24"/>
              </w:rPr>
            </w:pPr>
          </w:p>
          <w:p>
            <w:pPr>
              <w:widowControl/>
              <w:spacing w:line="360" w:lineRule="auto"/>
              <w:ind w:firstLine="3960" w:firstLineChars="1650"/>
              <w:rPr>
                <w:rFonts w:ascii="宋体" w:hAnsi="宋体" w:cs="宋体"/>
                <w:color w:val="auto"/>
                <w:kern w:val="0"/>
                <w:sz w:val="24"/>
              </w:rPr>
            </w:pPr>
            <w:r>
              <w:rPr>
                <w:rFonts w:hint="eastAsia" w:ascii="宋体" w:hAnsi="宋体" w:cs="宋体"/>
                <w:color w:val="auto"/>
                <w:kern w:val="0"/>
                <w:sz w:val="24"/>
              </w:rPr>
              <w:t>年    月   日</w:t>
            </w:r>
          </w:p>
        </w:tc>
      </w:tr>
    </w:tbl>
    <w:p>
      <w:pPr>
        <w:autoSpaceDE w:val="0"/>
        <w:autoSpaceDN w:val="0"/>
        <w:adjustRightInd w:val="0"/>
        <w:spacing w:line="360" w:lineRule="auto"/>
        <w:ind w:firstLine="480" w:firstLineChars="200"/>
        <w:rPr>
          <w:rFonts w:ascii="宋体" w:hAnsi="宋体"/>
          <w:bCs/>
          <w:color w:val="auto"/>
          <w:sz w:val="24"/>
          <w:lang w:val="zh-CN"/>
        </w:rPr>
      </w:pPr>
      <w:r>
        <w:rPr>
          <w:rFonts w:hint="eastAsia" w:ascii="宋体" w:hAnsi="宋体"/>
          <w:bCs/>
          <w:color w:val="auto"/>
          <w:sz w:val="24"/>
          <w:lang w:val="zh-CN"/>
        </w:rPr>
        <w:t>备注:</w:t>
      </w:r>
    </w:p>
    <w:p>
      <w:pPr>
        <w:autoSpaceDE w:val="0"/>
        <w:autoSpaceDN w:val="0"/>
        <w:adjustRightInd w:val="0"/>
        <w:spacing w:line="360" w:lineRule="auto"/>
        <w:ind w:firstLine="480" w:firstLineChars="200"/>
        <w:rPr>
          <w:rFonts w:ascii="宋体" w:hAnsi="宋体"/>
          <w:bCs/>
          <w:color w:val="auto"/>
          <w:sz w:val="24"/>
          <w:lang w:val="zh-CN"/>
        </w:rPr>
      </w:pPr>
      <w:r>
        <w:rPr>
          <w:rFonts w:hint="eastAsia" w:ascii="宋体" w:hAnsi="宋体"/>
          <w:bCs/>
          <w:color w:val="auto"/>
          <w:sz w:val="24"/>
          <w:lang w:val="zh-CN"/>
        </w:rPr>
        <w:t>1、此表一式二份（一份采购方备案,一份企业留存）；</w:t>
      </w:r>
    </w:p>
    <w:p>
      <w:pPr>
        <w:rPr>
          <w:rFonts w:ascii="宋体" w:hAnsi="宋体"/>
          <w:bCs/>
          <w:color w:val="auto"/>
          <w:sz w:val="24"/>
          <w:lang w:val="zh-CN"/>
        </w:rPr>
      </w:pPr>
      <w:r>
        <w:rPr>
          <w:rFonts w:hint="eastAsia" w:ascii="宋体" w:hAnsi="宋体"/>
          <w:bCs/>
          <w:color w:val="auto"/>
          <w:sz w:val="24"/>
          <w:lang w:val="zh-CN"/>
        </w:rPr>
        <w:t xml:space="preserve">    2、检测费由企业承担。</w:t>
      </w:r>
    </w:p>
    <w:p>
      <w:pPr>
        <w:rPr>
          <w:rFonts w:ascii="宋体" w:hAnsi="宋体"/>
          <w:color w:val="auto"/>
        </w:rPr>
      </w:pPr>
    </w:p>
    <w:p>
      <w:pPr>
        <w:rPr>
          <w:rFonts w:ascii="宋体" w:hAnsi="宋体"/>
          <w:color w:val="auto"/>
          <w:sz w:val="24"/>
        </w:rPr>
      </w:pPr>
    </w:p>
    <w:p>
      <w:pPr>
        <w:rPr>
          <w:rFonts w:ascii="宋体" w:hAnsi="宋体"/>
          <w:color w:val="auto"/>
          <w:sz w:val="24"/>
        </w:rPr>
      </w:pPr>
    </w:p>
    <w:p>
      <w:pPr>
        <w:rPr>
          <w:rFonts w:ascii="宋体" w:hAnsi="宋体"/>
          <w:color w:val="auto"/>
          <w:sz w:val="24"/>
        </w:rPr>
      </w:pPr>
    </w:p>
    <w:p>
      <w:pPr>
        <w:rPr>
          <w:rFonts w:ascii="宋体" w:hAnsi="宋体"/>
          <w:color w:val="auto"/>
          <w:sz w:val="24"/>
        </w:rPr>
      </w:pPr>
    </w:p>
    <w:p>
      <w:pPr>
        <w:rPr>
          <w:rFonts w:ascii="宋体" w:hAnsi="宋体"/>
          <w:color w:val="auto"/>
          <w:sz w:val="24"/>
        </w:rPr>
      </w:pPr>
    </w:p>
    <w:p>
      <w:pPr>
        <w:spacing w:line="380" w:lineRule="exact"/>
        <w:jc w:val="left"/>
        <w:rPr>
          <w:rFonts w:ascii="宋体" w:hAnsi="宋体"/>
          <w:color w:val="auto"/>
          <w:sz w:val="24"/>
        </w:rPr>
      </w:pPr>
      <w:r>
        <w:rPr>
          <w:rFonts w:hint="eastAsia" w:ascii="宋体" w:hAnsi="宋体"/>
          <w:color w:val="auto"/>
          <w:sz w:val="24"/>
        </w:rPr>
        <w:t>附件</w:t>
      </w:r>
      <w:r>
        <w:rPr>
          <w:rFonts w:hint="eastAsia" w:ascii="宋体" w:hAnsi="宋体"/>
          <w:color w:val="auto"/>
          <w:sz w:val="24"/>
          <w:lang w:val="en-US" w:eastAsia="zh-CN"/>
        </w:rPr>
        <w:t>4</w:t>
      </w:r>
      <w:r>
        <w:rPr>
          <w:rFonts w:hint="eastAsia" w:ascii="宋体" w:hAnsi="宋体"/>
          <w:color w:val="auto"/>
          <w:sz w:val="24"/>
        </w:rPr>
        <w:t>：</w:t>
      </w:r>
    </w:p>
    <w:p>
      <w:pPr>
        <w:spacing w:line="380" w:lineRule="exact"/>
        <w:jc w:val="left"/>
        <w:rPr>
          <w:rFonts w:ascii="宋体" w:hAnsi="宋体"/>
          <w:b/>
          <w:color w:val="auto"/>
          <w:sz w:val="24"/>
        </w:rPr>
      </w:pPr>
    </w:p>
    <w:p>
      <w:pPr>
        <w:spacing w:line="380" w:lineRule="exact"/>
        <w:jc w:val="center"/>
        <w:rPr>
          <w:rFonts w:ascii="宋体" w:hAnsi="宋体"/>
          <w:b/>
          <w:color w:val="auto"/>
          <w:sz w:val="36"/>
        </w:rPr>
      </w:pPr>
      <w:r>
        <w:rPr>
          <w:rFonts w:hint="eastAsia" w:ascii="宋体" w:hAnsi="宋体"/>
          <w:b/>
          <w:color w:val="auto"/>
          <w:sz w:val="36"/>
        </w:rPr>
        <w:t>质量保证及售后服务承诺</w:t>
      </w:r>
    </w:p>
    <w:tbl>
      <w:tblPr>
        <w:tblStyle w:val="8"/>
        <w:tblW w:w="84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6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atLeast"/>
          <w:jc w:val="center"/>
        </w:trPr>
        <w:tc>
          <w:tcPr>
            <w:tcW w:w="1823" w:type="dxa"/>
            <w:vAlign w:val="center"/>
          </w:tcPr>
          <w:p>
            <w:pPr>
              <w:tabs>
                <w:tab w:val="left" w:pos="5355"/>
              </w:tabs>
              <w:spacing w:line="240" w:lineRule="exact"/>
              <w:ind w:right="-15" w:rightChars="-7"/>
              <w:jc w:val="center"/>
              <w:rPr>
                <w:rFonts w:ascii="宋体" w:hAnsi="宋体"/>
                <w:color w:val="auto"/>
                <w:spacing w:val="-10"/>
                <w:sz w:val="24"/>
              </w:rPr>
            </w:pPr>
            <w:r>
              <w:rPr>
                <w:rFonts w:hint="eastAsia" w:ascii="宋体" w:hAnsi="宋体"/>
                <w:color w:val="auto"/>
                <w:spacing w:val="-10"/>
                <w:sz w:val="24"/>
              </w:rPr>
              <w:t>货物名称</w:t>
            </w:r>
          </w:p>
        </w:tc>
        <w:tc>
          <w:tcPr>
            <w:tcW w:w="6618" w:type="dxa"/>
            <w:vAlign w:val="center"/>
          </w:tcPr>
          <w:p>
            <w:pPr>
              <w:tabs>
                <w:tab w:val="left" w:pos="5355"/>
              </w:tabs>
              <w:spacing w:line="240" w:lineRule="exact"/>
              <w:ind w:right="-15" w:rightChars="-7"/>
              <w:jc w:val="center"/>
              <w:rPr>
                <w:rFonts w:ascii="宋体" w:hAnsi="宋体"/>
                <w:color w:val="auto"/>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776" w:hRule="atLeast"/>
          <w:jc w:val="center"/>
        </w:trPr>
        <w:tc>
          <w:tcPr>
            <w:tcW w:w="8441" w:type="dxa"/>
            <w:gridSpan w:val="2"/>
            <w:tcBorders>
              <w:bottom w:val="single" w:color="auto" w:sz="4" w:space="0"/>
            </w:tcBorders>
            <w:vAlign w:val="top"/>
          </w:tcPr>
          <w:p>
            <w:pPr>
              <w:tabs>
                <w:tab w:val="left" w:pos="5355"/>
              </w:tabs>
              <w:rPr>
                <w:rFonts w:ascii="宋体" w:hAnsi="宋体"/>
                <w:iCs/>
                <w:color w:val="auto"/>
                <w:sz w:val="24"/>
              </w:rPr>
            </w:pPr>
          </w:p>
          <w:p>
            <w:pPr>
              <w:tabs>
                <w:tab w:val="left" w:pos="5355"/>
              </w:tabs>
              <w:rPr>
                <w:rFonts w:ascii="宋体" w:hAnsi="宋体"/>
                <w:iCs/>
                <w:color w:val="auto"/>
                <w:sz w:val="24"/>
              </w:rPr>
            </w:pPr>
            <w:r>
              <w:rPr>
                <w:rFonts w:hint="eastAsia" w:ascii="宋体" w:hAnsi="宋体"/>
                <w:iCs/>
                <w:color w:val="auto"/>
                <w:sz w:val="24"/>
              </w:rPr>
              <w:t>填写要求：</w:t>
            </w:r>
          </w:p>
          <w:p>
            <w:pPr>
              <w:spacing w:line="380" w:lineRule="exact"/>
              <w:ind w:firstLine="420"/>
              <w:rPr>
                <w:rFonts w:ascii="宋体" w:hAnsi="宋体"/>
                <w:iCs/>
                <w:color w:val="auto"/>
                <w:sz w:val="24"/>
              </w:rPr>
            </w:pPr>
            <w:r>
              <w:rPr>
                <w:rFonts w:hint="eastAsia" w:ascii="宋体" w:hAnsi="宋体"/>
                <w:iCs/>
                <w:color w:val="auto"/>
                <w:sz w:val="24"/>
              </w:rPr>
              <w:t>投标人根据招标文件对交货时间、地点、售后服务、质保期及货物验收的要求，结合自身实际情况进行相应承诺（含参加本项目售后服务人员配备情况，服务保障体系、维护响应计划等）、支付方式承诺、培训方案等。</w:t>
            </w:r>
          </w:p>
          <w:p>
            <w:pPr>
              <w:tabs>
                <w:tab w:val="left" w:pos="5355"/>
              </w:tabs>
              <w:spacing w:line="360" w:lineRule="auto"/>
              <w:ind w:firstLine="420"/>
              <w:rPr>
                <w:rFonts w:ascii="宋体" w:hAnsi="宋体"/>
                <w:color w:val="auto"/>
                <w:sz w:val="24"/>
              </w:rPr>
            </w:pPr>
          </w:p>
        </w:tc>
      </w:tr>
    </w:tbl>
    <w:p>
      <w:pPr>
        <w:spacing w:line="380" w:lineRule="exact"/>
        <w:jc w:val="center"/>
        <w:rPr>
          <w:rFonts w:ascii="宋体" w:hAnsi="宋体"/>
          <w:b/>
          <w:color w:val="auto"/>
          <w:sz w:val="36"/>
        </w:rPr>
      </w:pPr>
    </w:p>
    <w:p>
      <w:pPr>
        <w:spacing w:line="380" w:lineRule="exact"/>
        <w:jc w:val="center"/>
        <w:rPr>
          <w:rFonts w:ascii="宋体" w:hAnsi="宋体"/>
          <w:b/>
          <w:color w:val="auto"/>
          <w:sz w:val="36"/>
        </w:rPr>
      </w:pPr>
    </w:p>
    <w:p>
      <w:pPr>
        <w:widowControl/>
        <w:spacing w:after="150"/>
        <w:jc w:val="left"/>
        <w:rPr>
          <w:rFonts w:ascii="宋体" w:hAnsi="宋体" w:cs="宋体"/>
          <w:color w:val="auto"/>
          <w:kern w:val="0"/>
          <w:sz w:val="24"/>
        </w:rPr>
      </w:pPr>
      <w:r>
        <w:rPr>
          <w:rFonts w:hint="eastAsia" w:ascii="宋体" w:hAnsi="宋体" w:cs="宋体"/>
          <w:color w:val="auto"/>
          <w:kern w:val="0"/>
          <w:sz w:val="24"/>
        </w:rPr>
        <w:t>投标人：</w:t>
      </w:r>
      <w:r>
        <w:rPr>
          <w:rFonts w:hint="eastAsia" w:ascii="宋体" w:hAnsi="宋体" w:cs="宋体"/>
          <w:color w:val="auto"/>
          <w:kern w:val="0"/>
          <w:sz w:val="24"/>
          <w:u w:val="single"/>
        </w:rPr>
        <w:t>（全称并加盖单位公章）</w:t>
      </w:r>
    </w:p>
    <w:p>
      <w:pPr>
        <w:widowControl/>
        <w:spacing w:after="150"/>
        <w:jc w:val="left"/>
        <w:rPr>
          <w:rFonts w:ascii="宋体" w:hAnsi="宋体" w:cs="宋体"/>
          <w:color w:val="auto"/>
          <w:kern w:val="0"/>
          <w:sz w:val="24"/>
        </w:rPr>
      </w:pPr>
      <w:r>
        <w:rPr>
          <w:rFonts w:hint="eastAsia" w:ascii="宋体" w:hAnsi="宋体" w:cs="宋体"/>
          <w:color w:val="auto"/>
          <w:kern w:val="0"/>
          <w:sz w:val="24"/>
        </w:rPr>
        <w:t>投标人代表签字：</w:t>
      </w:r>
      <w:r>
        <w:rPr>
          <w:rFonts w:ascii="宋体" w:hAnsi="宋体" w:cs="宋体"/>
          <w:color w:val="auto"/>
          <w:kern w:val="0"/>
          <w:sz w:val="24"/>
          <w:u w:val="single"/>
        </w:rPr>
        <w:t>                   </w:t>
      </w:r>
    </w:p>
    <w:p>
      <w:pPr>
        <w:widowControl/>
        <w:spacing w:after="150"/>
        <w:jc w:val="left"/>
        <w:rPr>
          <w:rFonts w:ascii="宋体" w:hAnsi="宋体" w:cs="宋体"/>
          <w:color w:val="auto"/>
          <w:kern w:val="0"/>
          <w:sz w:val="24"/>
        </w:rPr>
      </w:pPr>
      <w:r>
        <w:rPr>
          <w:rFonts w:hint="eastAsia" w:ascii="宋体" w:hAnsi="宋体" w:cs="宋体"/>
          <w:color w:val="auto"/>
          <w:kern w:val="0"/>
          <w:sz w:val="24"/>
        </w:rPr>
        <w:t>日期：</w:t>
      </w:r>
      <w:r>
        <w:rPr>
          <w:rFonts w:ascii="宋体" w:hAnsi="宋体" w:cs="宋体"/>
          <w:color w:val="auto"/>
          <w:kern w:val="0"/>
          <w:sz w:val="24"/>
          <w:u w:val="single"/>
        </w:rPr>
        <w:t>    </w:t>
      </w:r>
      <w:r>
        <w:rPr>
          <w:rFonts w:hint="eastAsia" w:ascii="宋体" w:hAnsi="宋体" w:cs="宋体"/>
          <w:color w:val="auto"/>
          <w:kern w:val="0"/>
          <w:sz w:val="24"/>
        </w:rPr>
        <w:t>年</w:t>
      </w:r>
      <w:r>
        <w:rPr>
          <w:rFonts w:ascii="宋体" w:hAnsi="宋体" w:cs="宋体"/>
          <w:color w:val="auto"/>
          <w:kern w:val="0"/>
          <w:sz w:val="24"/>
          <w:u w:val="single"/>
        </w:rPr>
        <w:t>   </w:t>
      </w:r>
      <w:r>
        <w:rPr>
          <w:rFonts w:hint="eastAsia" w:ascii="宋体" w:hAnsi="宋体" w:cs="宋体"/>
          <w:color w:val="auto"/>
          <w:kern w:val="0"/>
          <w:sz w:val="24"/>
        </w:rPr>
        <w:t>月</w:t>
      </w:r>
      <w:r>
        <w:rPr>
          <w:rFonts w:ascii="宋体" w:hAnsi="宋体" w:cs="宋体"/>
          <w:color w:val="auto"/>
          <w:kern w:val="0"/>
          <w:sz w:val="24"/>
          <w:u w:val="single"/>
        </w:rPr>
        <w:t>   </w:t>
      </w:r>
      <w:r>
        <w:rPr>
          <w:rFonts w:hint="eastAsia" w:ascii="宋体" w:hAnsi="宋体" w:cs="宋体"/>
          <w:color w:val="auto"/>
          <w:kern w:val="0"/>
          <w:sz w:val="24"/>
        </w:rPr>
        <w:t>日</w:t>
      </w:r>
    </w:p>
    <w:p>
      <w:pPr>
        <w:widowControl/>
        <w:spacing w:after="150"/>
        <w:jc w:val="left"/>
        <w:rPr>
          <w:rFonts w:ascii="宋体" w:hAnsi="宋体" w:cs="宋体"/>
          <w:color w:val="auto"/>
          <w:kern w:val="0"/>
          <w:sz w:val="24"/>
        </w:rPr>
      </w:pPr>
      <w:r>
        <w:rPr>
          <w:rFonts w:ascii="宋体" w:hAnsi="宋体" w:cs="宋体"/>
          <w:color w:val="auto"/>
          <w:kern w:val="0"/>
          <w:szCs w:val="21"/>
        </w:rPr>
        <w:t> </w:t>
      </w:r>
    </w:p>
    <w:p>
      <w:pPr>
        <w:spacing w:line="380" w:lineRule="exact"/>
        <w:jc w:val="center"/>
        <w:rPr>
          <w:rFonts w:ascii="宋体" w:hAnsi="宋体"/>
          <w:b/>
          <w:color w:val="auto"/>
          <w:sz w:val="36"/>
        </w:rPr>
      </w:pPr>
      <w:r>
        <w:rPr>
          <w:rFonts w:ascii="宋体" w:hAnsi="宋体"/>
          <w:b/>
          <w:color w:val="auto"/>
          <w:sz w:val="36"/>
        </w:rPr>
        <w:br w:type="page"/>
      </w:r>
    </w:p>
    <w:p>
      <w:pPr>
        <w:spacing w:line="360" w:lineRule="auto"/>
        <w:rPr>
          <w:rFonts w:ascii="宋体" w:hAnsi="宋体"/>
          <w:color w:val="auto"/>
          <w:sz w:val="36"/>
        </w:rPr>
      </w:pPr>
      <w:r>
        <w:rPr>
          <w:rFonts w:hint="eastAsia" w:ascii="宋体" w:hAnsi="宋体" w:cs="宋体"/>
          <w:color w:val="auto"/>
          <w:kern w:val="0"/>
          <w:sz w:val="24"/>
        </w:rPr>
        <w:t>附件</w:t>
      </w:r>
      <w:r>
        <w:rPr>
          <w:rFonts w:hint="eastAsia" w:ascii="宋体" w:hAnsi="宋体"/>
          <w:color w:val="auto"/>
          <w:kern w:val="0"/>
          <w:sz w:val="24"/>
          <w:lang w:val="en-US" w:eastAsia="zh-CN"/>
        </w:rPr>
        <w:t>5</w:t>
      </w:r>
      <w:r>
        <w:rPr>
          <w:rFonts w:hint="eastAsia" w:ascii="宋体" w:hAnsi="宋体"/>
          <w:color w:val="auto"/>
          <w:kern w:val="0"/>
          <w:sz w:val="24"/>
        </w:rPr>
        <w:t>：</w:t>
      </w:r>
    </w:p>
    <w:p>
      <w:pPr>
        <w:spacing w:line="360" w:lineRule="auto"/>
        <w:jc w:val="center"/>
        <w:rPr>
          <w:rFonts w:ascii="宋体" w:hAnsi="宋体"/>
          <w:b/>
          <w:color w:val="auto"/>
          <w:sz w:val="36"/>
        </w:rPr>
      </w:pPr>
      <w:r>
        <w:rPr>
          <w:rFonts w:hint="eastAsia" w:ascii="宋体" w:hAnsi="宋体"/>
          <w:b/>
          <w:color w:val="auto"/>
          <w:sz w:val="36"/>
        </w:rPr>
        <w:t>警服及服饰返修到位承诺书</w:t>
      </w:r>
    </w:p>
    <w:p>
      <w:pPr>
        <w:spacing w:line="360" w:lineRule="auto"/>
        <w:jc w:val="center"/>
        <w:rPr>
          <w:rFonts w:ascii="宋体" w:hAnsi="宋体"/>
          <w:b/>
          <w:color w:val="auto"/>
          <w:sz w:val="36"/>
        </w:rPr>
      </w:pPr>
    </w:p>
    <w:p>
      <w:pPr>
        <w:spacing w:line="360" w:lineRule="auto"/>
        <w:rPr>
          <w:rFonts w:ascii="宋体" w:hAnsi="宋体"/>
          <w:color w:val="auto"/>
          <w:sz w:val="24"/>
        </w:rPr>
      </w:pPr>
      <w:r>
        <w:rPr>
          <w:rFonts w:hint="eastAsia" w:ascii="宋体" w:hAnsi="宋体"/>
          <w:color w:val="auto"/>
          <w:sz w:val="24"/>
        </w:rPr>
        <w:t>致：</w:t>
      </w:r>
      <w:r>
        <w:rPr>
          <w:rFonts w:hint="eastAsia" w:ascii="宋体" w:hAnsi="宋体"/>
          <w:color w:val="auto"/>
          <w:sz w:val="24"/>
          <w:u w:val="single"/>
          <w:lang w:eastAsia="zh-CN"/>
        </w:rPr>
        <w:t>福建省公安厅、福建盛鑫招标代理有限公司</w:t>
      </w:r>
      <w:r>
        <w:rPr>
          <w:rFonts w:hint="eastAsia" w:ascii="宋体" w:hAnsi="宋体"/>
          <w:color w:val="auto"/>
          <w:sz w:val="24"/>
          <w:u w:val="single"/>
        </w:rPr>
        <w:t xml:space="preserve"> </w:t>
      </w:r>
    </w:p>
    <w:p>
      <w:pPr>
        <w:spacing w:line="360" w:lineRule="auto"/>
        <w:ind w:firstLine="480" w:firstLineChars="200"/>
        <w:rPr>
          <w:rFonts w:ascii="宋体" w:hAnsi="宋体"/>
          <w:color w:val="auto"/>
          <w:sz w:val="24"/>
        </w:rPr>
      </w:pPr>
      <w:r>
        <w:rPr>
          <w:rFonts w:hint="eastAsia" w:ascii="宋体" w:hAnsi="宋体"/>
          <w:color w:val="auto"/>
          <w:sz w:val="24"/>
        </w:rPr>
        <w:t>我公司针对此次</w:t>
      </w:r>
      <w:r>
        <w:rPr>
          <w:rFonts w:hint="eastAsia" w:ascii="宋体" w:hAnsi="宋体"/>
          <w:color w:val="auto"/>
          <w:sz w:val="24"/>
          <w:lang w:eastAsia="zh-CN"/>
        </w:rPr>
        <w:t>2021年福建省公安厅警服加工及皮鞋项目</w:t>
      </w:r>
      <w:r>
        <w:rPr>
          <w:rFonts w:hint="eastAsia" w:ascii="宋体" w:hAnsi="宋体"/>
          <w:color w:val="auto"/>
          <w:sz w:val="24"/>
        </w:rPr>
        <w:t>(招标编号：</w:t>
      </w:r>
      <w:r>
        <w:rPr>
          <w:rFonts w:ascii="宋体" w:hAnsi="宋体"/>
          <w:color w:val="auto"/>
          <w:sz w:val="24"/>
          <w:u w:val="single"/>
        </w:rPr>
        <w:t xml:space="preserve">          </w:t>
      </w:r>
      <w:r>
        <w:rPr>
          <w:rFonts w:hint="eastAsia" w:ascii="宋体" w:hAnsi="宋体"/>
          <w:color w:val="auto"/>
          <w:sz w:val="24"/>
        </w:rPr>
        <w:t>)的警服及服饰返修到位时间情况，作如下承诺：</w:t>
      </w:r>
    </w:p>
    <w:p>
      <w:pPr>
        <w:spacing w:line="360" w:lineRule="auto"/>
        <w:ind w:firstLine="480" w:firstLineChars="200"/>
        <w:rPr>
          <w:rFonts w:ascii="宋体" w:hAnsi="宋体"/>
          <w:color w:val="auto"/>
          <w:sz w:val="24"/>
        </w:rPr>
      </w:pPr>
      <w:r>
        <w:rPr>
          <w:rFonts w:hint="eastAsia" w:ascii="宋体" w:hAnsi="宋体"/>
          <w:color w:val="auto"/>
          <w:sz w:val="24"/>
        </w:rPr>
        <w:t>1、各市、县（区）公安机关单批所需返修警服及服饰数量≤50件的，我公司承诺在5日历日内按照《福建省公安机关警服及服饰返修通知函》中所要求的返修内容返修到位。</w:t>
      </w:r>
    </w:p>
    <w:p>
      <w:pPr>
        <w:spacing w:line="360" w:lineRule="auto"/>
        <w:ind w:firstLine="480" w:firstLineChars="200"/>
        <w:rPr>
          <w:rFonts w:ascii="宋体" w:hAnsi="宋体"/>
          <w:color w:val="auto"/>
          <w:sz w:val="24"/>
        </w:rPr>
      </w:pPr>
      <w:r>
        <w:rPr>
          <w:rFonts w:hint="eastAsia" w:ascii="宋体" w:hAnsi="宋体"/>
          <w:color w:val="auto"/>
          <w:sz w:val="24"/>
        </w:rPr>
        <w:t>2、各市、县（区）公安机关单批所需返修警服及服饰数量＞50件的，我公司承诺在10个日历日内按照《福建省公安机关警服及服饰返修通知函》中所要求的返修内容返修到位。</w:t>
      </w:r>
    </w:p>
    <w:p>
      <w:pPr>
        <w:spacing w:line="360" w:lineRule="auto"/>
        <w:ind w:firstLine="480" w:firstLineChars="200"/>
        <w:rPr>
          <w:rFonts w:ascii="宋体" w:hAnsi="宋体"/>
          <w:color w:val="auto"/>
          <w:sz w:val="24"/>
        </w:rPr>
      </w:pPr>
      <w:r>
        <w:rPr>
          <w:rFonts w:hint="eastAsia" w:ascii="宋体" w:hAnsi="宋体"/>
          <w:color w:val="auto"/>
          <w:kern w:val="0"/>
          <w:sz w:val="24"/>
        </w:rPr>
        <w:t>特此承诺！</w:t>
      </w:r>
    </w:p>
    <w:p>
      <w:pPr>
        <w:spacing w:line="360" w:lineRule="auto"/>
        <w:jc w:val="left"/>
        <w:rPr>
          <w:rFonts w:ascii="宋体" w:hAnsi="宋体"/>
          <w:color w:val="auto"/>
          <w:kern w:val="0"/>
          <w:sz w:val="24"/>
        </w:rPr>
      </w:pPr>
    </w:p>
    <w:p>
      <w:pPr>
        <w:spacing w:line="360" w:lineRule="auto"/>
        <w:jc w:val="left"/>
        <w:rPr>
          <w:rFonts w:ascii="宋体" w:hAnsi="宋体"/>
          <w:color w:val="auto"/>
          <w:kern w:val="0"/>
          <w:sz w:val="24"/>
        </w:rPr>
      </w:pPr>
    </w:p>
    <w:p>
      <w:pPr>
        <w:spacing w:line="400" w:lineRule="exact"/>
        <w:jc w:val="left"/>
        <w:rPr>
          <w:rFonts w:ascii="宋体" w:hAnsi="宋体"/>
          <w:color w:val="auto"/>
          <w:kern w:val="0"/>
          <w:sz w:val="24"/>
        </w:rPr>
      </w:pPr>
    </w:p>
    <w:p>
      <w:pPr>
        <w:spacing w:line="400" w:lineRule="exact"/>
        <w:jc w:val="left"/>
        <w:rPr>
          <w:rFonts w:ascii="宋体" w:hAnsi="宋体"/>
          <w:color w:val="auto"/>
          <w:kern w:val="0"/>
          <w:sz w:val="24"/>
        </w:rPr>
      </w:pPr>
    </w:p>
    <w:p>
      <w:pPr>
        <w:spacing w:line="400" w:lineRule="exact"/>
        <w:jc w:val="left"/>
        <w:rPr>
          <w:rFonts w:ascii="宋体" w:hAnsi="宋体"/>
          <w:color w:val="auto"/>
          <w:kern w:val="0"/>
          <w:sz w:val="24"/>
        </w:rPr>
      </w:pPr>
      <w:r>
        <w:rPr>
          <w:rFonts w:hint="eastAsia" w:ascii="宋体" w:hAnsi="宋体"/>
          <w:color w:val="auto"/>
          <w:kern w:val="0"/>
          <w:sz w:val="24"/>
        </w:rPr>
        <w:t>备注：</w:t>
      </w:r>
    </w:p>
    <w:p>
      <w:pPr>
        <w:spacing w:line="400" w:lineRule="exact"/>
        <w:ind w:firstLine="480" w:firstLineChars="200"/>
        <w:jc w:val="left"/>
        <w:rPr>
          <w:rFonts w:ascii="宋体" w:hAnsi="宋体"/>
          <w:color w:val="auto"/>
          <w:kern w:val="0"/>
          <w:sz w:val="24"/>
        </w:rPr>
      </w:pPr>
      <w:r>
        <w:rPr>
          <w:rFonts w:hint="eastAsia" w:ascii="宋体" w:hAnsi="宋体"/>
          <w:color w:val="auto"/>
          <w:kern w:val="0"/>
          <w:sz w:val="24"/>
        </w:rPr>
        <w:t>返修到位时间界定：从我公司收到</w:t>
      </w:r>
      <w:r>
        <w:rPr>
          <w:rFonts w:hint="eastAsia" w:ascii="宋体" w:hAnsi="宋体"/>
          <w:color w:val="auto"/>
          <w:sz w:val="24"/>
        </w:rPr>
        <w:t>各市、县（区）</w:t>
      </w:r>
      <w:r>
        <w:rPr>
          <w:rFonts w:hint="eastAsia" w:ascii="宋体" w:hAnsi="宋体"/>
          <w:color w:val="auto"/>
          <w:kern w:val="0"/>
          <w:sz w:val="24"/>
        </w:rPr>
        <w:t>公安机关统一寄送的《福建省公安机关警服及服饰返修通知函》及所需返修警服及服饰的当日起至我公司将返修好的警服及服饰寄出给</w:t>
      </w:r>
      <w:r>
        <w:rPr>
          <w:rFonts w:hint="eastAsia" w:ascii="宋体" w:hAnsi="宋体"/>
          <w:color w:val="auto"/>
          <w:sz w:val="24"/>
        </w:rPr>
        <w:t>各市、县（区）</w:t>
      </w:r>
      <w:r>
        <w:rPr>
          <w:rFonts w:hint="eastAsia" w:ascii="宋体" w:hAnsi="宋体"/>
          <w:color w:val="auto"/>
          <w:kern w:val="0"/>
          <w:sz w:val="24"/>
        </w:rPr>
        <w:t>公安机关的时间止，即为警服及服饰返修到位时间。</w:t>
      </w:r>
    </w:p>
    <w:p>
      <w:pPr>
        <w:spacing w:line="380" w:lineRule="exact"/>
        <w:jc w:val="center"/>
        <w:rPr>
          <w:rFonts w:ascii="宋体" w:hAnsi="宋体"/>
          <w:b/>
          <w:color w:val="auto"/>
          <w:sz w:val="24"/>
        </w:rPr>
      </w:pPr>
    </w:p>
    <w:p>
      <w:pPr>
        <w:spacing w:line="380" w:lineRule="exact"/>
        <w:jc w:val="center"/>
        <w:rPr>
          <w:rFonts w:ascii="宋体" w:hAnsi="宋体"/>
          <w:b/>
          <w:color w:val="auto"/>
          <w:sz w:val="24"/>
        </w:rPr>
      </w:pPr>
    </w:p>
    <w:p>
      <w:pPr>
        <w:spacing w:line="380" w:lineRule="exact"/>
        <w:jc w:val="center"/>
        <w:rPr>
          <w:rFonts w:ascii="宋体" w:hAnsi="宋体"/>
          <w:b/>
          <w:color w:val="auto"/>
          <w:sz w:val="24"/>
        </w:rPr>
      </w:pPr>
    </w:p>
    <w:p>
      <w:pPr>
        <w:spacing w:line="380" w:lineRule="exact"/>
        <w:jc w:val="center"/>
        <w:rPr>
          <w:rFonts w:ascii="宋体" w:hAnsi="宋体"/>
          <w:b/>
          <w:color w:val="auto"/>
          <w:sz w:val="24"/>
        </w:rPr>
      </w:pPr>
    </w:p>
    <w:p>
      <w:pPr>
        <w:spacing w:line="380" w:lineRule="exact"/>
        <w:jc w:val="center"/>
        <w:rPr>
          <w:rFonts w:ascii="宋体" w:hAnsi="宋体"/>
          <w:b/>
          <w:color w:val="auto"/>
          <w:sz w:val="24"/>
        </w:rPr>
      </w:pPr>
    </w:p>
    <w:p>
      <w:pPr>
        <w:spacing w:line="380" w:lineRule="exact"/>
        <w:jc w:val="center"/>
        <w:rPr>
          <w:rFonts w:ascii="宋体" w:hAnsi="宋体"/>
          <w:b/>
          <w:color w:val="auto"/>
          <w:sz w:val="24"/>
        </w:rPr>
      </w:pPr>
    </w:p>
    <w:p>
      <w:pPr>
        <w:widowControl/>
        <w:spacing w:after="150"/>
        <w:jc w:val="left"/>
        <w:rPr>
          <w:rFonts w:ascii="宋体" w:hAnsi="宋体" w:cs="宋体"/>
          <w:color w:val="auto"/>
          <w:kern w:val="0"/>
          <w:sz w:val="24"/>
        </w:rPr>
      </w:pPr>
      <w:r>
        <w:rPr>
          <w:rFonts w:hint="eastAsia" w:ascii="宋体" w:hAnsi="宋体" w:cs="宋体"/>
          <w:color w:val="auto"/>
          <w:kern w:val="0"/>
          <w:sz w:val="24"/>
        </w:rPr>
        <w:t>投标人：</w:t>
      </w:r>
      <w:r>
        <w:rPr>
          <w:rFonts w:hint="eastAsia" w:ascii="宋体" w:hAnsi="宋体" w:cs="宋体"/>
          <w:color w:val="auto"/>
          <w:kern w:val="0"/>
          <w:sz w:val="24"/>
          <w:u w:val="single"/>
        </w:rPr>
        <w:t>（全称并加盖单位公章）</w:t>
      </w:r>
    </w:p>
    <w:p>
      <w:pPr>
        <w:widowControl/>
        <w:spacing w:after="150"/>
        <w:jc w:val="left"/>
        <w:rPr>
          <w:rFonts w:ascii="宋体" w:hAnsi="宋体" w:cs="宋体"/>
          <w:color w:val="auto"/>
          <w:kern w:val="0"/>
          <w:sz w:val="24"/>
        </w:rPr>
      </w:pPr>
      <w:r>
        <w:rPr>
          <w:rFonts w:hint="eastAsia" w:ascii="宋体" w:hAnsi="宋体" w:cs="宋体"/>
          <w:color w:val="auto"/>
          <w:kern w:val="0"/>
          <w:sz w:val="24"/>
        </w:rPr>
        <w:t>投标人代表签字：</w:t>
      </w:r>
      <w:r>
        <w:rPr>
          <w:rFonts w:ascii="宋体" w:hAnsi="宋体" w:cs="宋体"/>
          <w:color w:val="auto"/>
          <w:kern w:val="0"/>
          <w:sz w:val="24"/>
          <w:u w:val="single"/>
        </w:rPr>
        <w:t>                   </w:t>
      </w:r>
    </w:p>
    <w:p>
      <w:pPr>
        <w:widowControl/>
        <w:spacing w:after="150"/>
        <w:jc w:val="left"/>
        <w:rPr>
          <w:rFonts w:ascii="宋体" w:hAnsi="宋体" w:cs="宋体"/>
          <w:color w:val="auto"/>
          <w:kern w:val="0"/>
          <w:sz w:val="24"/>
        </w:rPr>
      </w:pPr>
      <w:r>
        <w:rPr>
          <w:rFonts w:hint="eastAsia" w:ascii="宋体" w:hAnsi="宋体" w:cs="宋体"/>
          <w:color w:val="auto"/>
          <w:kern w:val="0"/>
          <w:sz w:val="24"/>
        </w:rPr>
        <w:t>日期：</w:t>
      </w:r>
      <w:r>
        <w:rPr>
          <w:rFonts w:ascii="宋体" w:hAnsi="宋体" w:cs="宋体"/>
          <w:color w:val="auto"/>
          <w:kern w:val="0"/>
          <w:sz w:val="24"/>
          <w:u w:val="single"/>
        </w:rPr>
        <w:t>    </w:t>
      </w:r>
      <w:r>
        <w:rPr>
          <w:rFonts w:hint="eastAsia" w:ascii="宋体" w:hAnsi="宋体" w:cs="宋体"/>
          <w:color w:val="auto"/>
          <w:kern w:val="0"/>
          <w:sz w:val="24"/>
        </w:rPr>
        <w:t>年</w:t>
      </w:r>
      <w:r>
        <w:rPr>
          <w:rFonts w:ascii="宋体" w:hAnsi="宋体" w:cs="宋体"/>
          <w:color w:val="auto"/>
          <w:kern w:val="0"/>
          <w:sz w:val="24"/>
          <w:u w:val="single"/>
        </w:rPr>
        <w:t>   </w:t>
      </w:r>
      <w:r>
        <w:rPr>
          <w:rFonts w:hint="eastAsia" w:ascii="宋体" w:hAnsi="宋体" w:cs="宋体"/>
          <w:color w:val="auto"/>
          <w:kern w:val="0"/>
          <w:sz w:val="24"/>
        </w:rPr>
        <w:t>月</w:t>
      </w:r>
      <w:r>
        <w:rPr>
          <w:rFonts w:ascii="宋体" w:hAnsi="宋体" w:cs="宋体"/>
          <w:color w:val="auto"/>
          <w:kern w:val="0"/>
          <w:sz w:val="24"/>
          <w:u w:val="single"/>
        </w:rPr>
        <w:t>   </w:t>
      </w:r>
      <w:r>
        <w:rPr>
          <w:rFonts w:hint="eastAsia" w:ascii="宋体" w:hAnsi="宋体" w:cs="宋体"/>
          <w:color w:val="auto"/>
          <w:kern w:val="0"/>
          <w:sz w:val="24"/>
        </w:rPr>
        <w:t>日</w:t>
      </w:r>
    </w:p>
    <w:p>
      <w:pPr>
        <w:spacing w:line="360" w:lineRule="auto"/>
        <w:rPr>
          <w:rFonts w:ascii="宋体" w:hAnsi="宋体"/>
          <w:b/>
          <w:color w:val="auto"/>
          <w:sz w:val="36"/>
        </w:rPr>
      </w:pPr>
      <w:r>
        <w:rPr>
          <w:rFonts w:ascii="宋体" w:hAnsi="宋体" w:cs="宋体"/>
          <w:color w:val="auto"/>
          <w:kern w:val="0"/>
          <w:sz w:val="24"/>
        </w:rPr>
        <w:br w:type="page"/>
      </w:r>
      <w:r>
        <w:rPr>
          <w:rFonts w:hint="eastAsia" w:ascii="宋体" w:hAnsi="宋体" w:cs="宋体"/>
          <w:color w:val="auto"/>
          <w:sz w:val="24"/>
        </w:rPr>
        <w:t>附件</w:t>
      </w:r>
      <w:r>
        <w:rPr>
          <w:rFonts w:hint="eastAsia" w:ascii="宋体" w:hAnsi="宋体"/>
          <w:color w:val="auto"/>
          <w:sz w:val="24"/>
          <w:lang w:val="en-US" w:eastAsia="zh-CN"/>
        </w:rPr>
        <w:t>6</w:t>
      </w:r>
      <w:r>
        <w:rPr>
          <w:rFonts w:hint="eastAsia" w:ascii="宋体" w:hAnsi="宋体"/>
          <w:color w:val="auto"/>
          <w:sz w:val="24"/>
        </w:rPr>
        <w:t>：</w:t>
      </w:r>
    </w:p>
    <w:p>
      <w:pPr>
        <w:spacing w:line="360" w:lineRule="auto"/>
        <w:jc w:val="center"/>
        <w:rPr>
          <w:rFonts w:ascii="宋体" w:hAnsi="宋体"/>
          <w:b/>
          <w:color w:val="auto"/>
          <w:sz w:val="36"/>
        </w:rPr>
      </w:pPr>
      <w:r>
        <w:rPr>
          <w:rFonts w:hint="eastAsia" w:ascii="宋体" w:hAnsi="宋体"/>
          <w:b/>
          <w:color w:val="auto"/>
          <w:sz w:val="36"/>
        </w:rPr>
        <w:t>应急响应承诺书</w:t>
      </w:r>
    </w:p>
    <w:p>
      <w:pPr>
        <w:spacing w:line="600" w:lineRule="exact"/>
        <w:jc w:val="center"/>
        <w:rPr>
          <w:rFonts w:ascii="宋体" w:hAnsi="宋体"/>
          <w:b/>
          <w:color w:val="auto"/>
          <w:sz w:val="36"/>
        </w:rPr>
      </w:pPr>
    </w:p>
    <w:p>
      <w:pPr>
        <w:spacing w:line="600" w:lineRule="exact"/>
        <w:rPr>
          <w:rFonts w:ascii="宋体" w:hAnsi="宋体"/>
          <w:color w:val="auto"/>
          <w:sz w:val="24"/>
        </w:rPr>
      </w:pPr>
      <w:r>
        <w:rPr>
          <w:rFonts w:hint="eastAsia" w:ascii="宋体" w:hAnsi="宋体"/>
          <w:color w:val="auto"/>
          <w:sz w:val="24"/>
        </w:rPr>
        <w:t>致：</w:t>
      </w:r>
      <w:r>
        <w:rPr>
          <w:rFonts w:hint="eastAsia" w:ascii="宋体" w:hAnsi="宋体"/>
          <w:color w:val="auto"/>
          <w:sz w:val="24"/>
          <w:u w:val="single"/>
          <w:lang w:eastAsia="zh-CN"/>
        </w:rPr>
        <w:t>福建省公安厅、福建盛鑫招标代理有限公司</w:t>
      </w:r>
      <w:r>
        <w:rPr>
          <w:rFonts w:hint="eastAsia" w:ascii="宋体" w:hAnsi="宋体"/>
          <w:color w:val="auto"/>
          <w:sz w:val="24"/>
          <w:u w:val="single"/>
        </w:rPr>
        <w:t xml:space="preserve"> </w:t>
      </w:r>
    </w:p>
    <w:p>
      <w:pPr>
        <w:spacing w:line="600" w:lineRule="exact"/>
        <w:ind w:firstLine="480" w:firstLineChars="200"/>
        <w:rPr>
          <w:rFonts w:ascii="宋体" w:hAnsi="宋体"/>
          <w:color w:val="auto"/>
          <w:sz w:val="24"/>
        </w:rPr>
      </w:pPr>
      <w:r>
        <w:rPr>
          <w:rFonts w:hint="eastAsia" w:ascii="宋体" w:hAnsi="宋体"/>
          <w:color w:val="auto"/>
          <w:sz w:val="24"/>
        </w:rPr>
        <w:t>我公司针对此次</w:t>
      </w:r>
      <w:r>
        <w:rPr>
          <w:rFonts w:hint="eastAsia" w:ascii="宋体" w:hAnsi="宋体"/>
          <w:color w:val="auto"/>
          <w:sz w:val="24"/>
          <w:lang w:eastAsia="zh-CN"/>
        </w:rPr>
        <w:t>2021年福建省公安厅警服加工及皮鞋项目</w:t>
      </w:r>
      <w:r>
        <w:rPr>
          <w:rFonts w:hint="eastAsia" w:ascii="宋体" w:hAnsi="宋体"/>
          <w:color w:val="auto"/>
          <w:sz w:val="24"/>
        </w:rPr>
        <w:t>(招标编号：</w:t>
      </w:r>
      <w:r>
        <w:rPr>
          <w:rFonts w:ascii="宋体" w:hAnsi="宋体"/>
          <w:color w:val="auto"/>
          <w:sz w:val="24"/>
          <w:u w:val="single"/>
        </w:rPr>
        <w:t xml:space="preserve">          </w:t>
      </w:r>
      <w:r>
        <w:rPr>
          <w:rFonts w:hint="eastAsia" w:ascii="宋体" w:hAnsi="宋体"/>
          <w:color w:val="auto"/>
          <w:sz w:val="24"/>
        </w:rPr>
        <w:t>)的应急响应情况，作如下承诺：</w:t>
      </w:r>
    </w:p>
    <w:p>
      <w:pPr>
        <w:spacing w:line="600" w:lineRule="exact"/>
        <w:ind w:firstLine="480" w:firstLineChars="200"/>
        <w:rPr>
          <w:rFonts w:ascii="宋体" w:hAnsi="宋体" w:cs="宋体"/>
          <w:color w:val="auto"/>
          <w:kern w:val="0"/>
          <w:sz w:val="24"/>
        </w:rPr>
      </w:pPr>
      <w:r>
        <w:rPr>
          <w:rFonts w:hint="eastAsia" w:ascii="宋体" w:hAnsi="宋体" w:cs="宋体"/>
          <w:color w:val="auto"/>
          <w:kern w:val="0"/>
          <w:sz w:val="24"/>
        </w:rPr>
        <w:t>我公司承诺，若中标，在接到采购人急需采购本次中标品种</w:t>
      </w:r>
      <w:r>
        <w:rPr>
          <w:rFonts w:ascii="宋体" w:hAnsi="宋体" w:cs="宋体"/>
          <w:color w:val="auto"/>
          <w:kern w:val="0"/>
          <w:sz w:val="24"/>
        </w:rPr>
        <w:t>(采购金额不超过原合同采购金额的10%)</w:t>
      </w:r>
      <w:r>
        <w:rPr>
          <w:rFonts w:hint="eastAsia" w:ascii="宋体" w:hAnsi="宋体" w:cs="宋体"/>
          <w:color w:val="auto"/>
          <w:kern w:val="0"/>
          <w:sz w:val="24"/>
        </w:rPr>
        <w:t>的书面函后，承诺在接到通知后</w:t>
      </w:r>
      <w:r>
        <w:rPr>
          <w:rFonts w:ascii="宋体" w:hAnsi="宋体" w:cs="宋体"/>
          <w:color w:val="auto"/>
          <w:kern w:val="0"/>
          <w:sz w:val="24"/>
        </w:rPr>
        <w:t>10日内</w:t>
      </w:r>
      <w:r>
        <w:rPr>
          <w:rFonts w:hint="eastAsia" w:ascii="宋体" w:hAnsi="宋体" w:cs="宋体"/>
          <w:color w:val="auto"/>
          <w:kern w:val="0"/>
          <w:sz w:val="24"/>
        </w:rPr>
        <w:t>供货到位。</w:t>
      </w:r>
    </w:p>
    <w:p>
      <w:pPr>
        <w:spacing w:line="600" w:lineRule="exact"/>
        <w:ind w:firstLine="480" w:firstLineChars="200"/>
        <w:rPr>
          <w:rFonts w:ascii="宋体" w:hAnsi="宋体"/>
          <w:color w:val="auto"/>
          <w:sz w:val="24"/>
        </w:rPr>
      </w:pPr>
      <w:r>
        <w:rPr>
          <w:rFonts w:hint="eastAsia" w:ascii="宋体" w:hAnsi="宋体"/>
          <w:color w:val="auto"/>
          <w:kern w:val="0"/>
          <w:sz w:val="24"/>
        </w:rPr>
        <w:t>特此承诺！</w:t>
      </w:r>
    </w:p>
    <w:p>
      <w:pPr>
        <w:spacing w:line="360" w:lineRule="auto"/>
        <w:jc w:val="left"/>
        <w:rPr>
          <w:rFonts w:ascii="宋体" w:hAnsi="宋体"/>
          <w:color w:val="auto"/>
          <w:kern w:val="0"/>
          <w:sz w:val="24"/>
        </w:rPr>
      </w:pPr>
    </w:p>
    <w:p>
      <w:pPr>
        <w:spacing w:line="360" w:lineRule="auto"/>
        <w:jc w:val="left"/>
        <w:rPr>
          <w:rFonts w:ascii="宋体" w:hAnsi="宋体"/>
          <w:color w:val="auto"/>
          <w:kern w:val="0"/>
          <w:sz w:val="24"/>
        </w:rPr>
      </w:pPr>
    </w:p>
    <w:p>
      <w:pPr>
        <w:spacing w:line="400" w:lineRule="exact"/>
        <w:jc w:val="left"/>
        <w:rPr>
          <w:rFonts w:ascii="宋体" w:hAnsi="宋体"/>
          <w:color w:val="auto"/>
          <w:kern w:val="0"/>
          <w:sz w:val="24"/>
        </w:rPr>
      </w:pPr>
    </w:p>
    <w:p>
      <w:pPr>
        <w:spacing w:line="380" w:lineRule="exact"/>
        <w:jc w:val="center"/>
        <w:rPr>
          <w:rFonts w:ascii="宋体" w:hAnsi="宋体"/>
          <w:b/>
          <w:color w:val="auto"/>
          <w:sz w:val="24"/>
        </w:rPr>
      </w:pPr>
    </w:p>
    <w:p>
      <w:pPr>
        <w:spacing w:line="380" w:lineRule="exact"/>
        <w:jc w:val="center"/>
        <w:rPr>
          <w:rFonts w:ascii="宋体" w:hAnsi="宋体"/>
          <w:b/>
          <w:color w:val="auto"/>
          <w:sz w:val="24"/>
        </w:rPr>
      </w:pPr>
    </w:p>
    <w:p>
      <w:pPr>
        <w:spacing w:line="380" w:lineRule="exact"/>
        <w:jc w:val="center"/>
        <w:rPr>
          <w:rFonts w:ascii="宋体" w:hAnsi="宋体"/>
          <w:b/>
          <w:color w:val="auto"/>
          <w:sz w:val="24"/>
        </w:rPr>
      </w:pPr>
    </w:p>
    <w:p>
      <w:pPr>
        <w:widowControl/>
        <w:spacing w:after="150"/>
        <w:jc w:val="left"/>
        <w:rPr>
          <w:rFonts w:ascii="宋体" w:hAnsi="宋体" w:cs="宋体"/>
          <w:color w:val="auto"/>
          <w:kern w:val="0"/>
          <w:sz w:val="24"/>
        </w:rPr>
      </w:pPr>
      <w:r>
        <w:rPr>
          <w:rFonts w:hint="eastAsia" w:ascii="宋体" w:hAnsi="宋体" w:cs="宋体"/>
          <w:color w:val="auto"/>
          <w:kern w:val="0"/>
          <w:sz w:val="24"/>
        </w:rPr>
        <w:t>投标人：</w:t>
      </w:r>
      <w:r>
        <w:rPr>
          <w:rFonts w:hint="eastAsia" w:ascii="宋体" w:hAnsi="宋体" w:cs="宋体"/>
          <w:color w:val="auto"/>
          <w:kern w:val="0"/>
          <w:sz w:val="24"/>
          <w:u w:val="single"/>
        </w:rPr>
        <w:t>（全称并加盖单位公章）</w:t>
      </w:r>
    </w:p>
    <w:p>
      <w:pPr>
        <w:widowControl/>
        <w:spacing w:after="150"/>
        <w:jc w:val="left"/>
        <w:rPr>
          <w:rFonts w:ascii="宋体" w:hAnsi="宋体" w:cs="宋体"/>
          <w:color w:val="auto"/>
          <w:kern w:val="0"/>
          <w:sz w:val="24"/>
        </w:rPr>
      </w:pPr>
      <w:r>
        <w:rPr>
          <w:rFonts w:hint="eastAsia" w:ascii="宋体" w:hAnsi="宋体" w:cs="宋体"/>
          <w:color w:val="auto"/>
          <w:kern w:val="0"/>
          <w:sz w:val="24"/>
        </w:rPr>
        <w:t>投标人代表签字：</w:t>
      </w:r>
      <w:r>
        <w:rPr>
          <w:rFonts w:ascii="宋体" w:hAnsi="宋体" w:cs="宋体"/>
          <w:color w:val="auto"/>
          <w:kern w:val="0"/>
          <w:sz w:val="24"/>
          <w:u w:val="single"/>
        </w:rPr>
        <w:t>                   </w:t>
      </w:r>
    </w:p>
    <w:p>
      <w:pPr>
        <w:widowControl/>
        <w:spacing w:after="150"/>
        <w:jc w:val="left"/>
        <w:rPr>
          <w:rFonts w:ascii="宋体" w:hAnsi="宋体" w:cs="宋体"/>
          <w:color w:val="auto"/>
          <w:kern w:val="0"/>
          <w:sz w:val="24"/>
        </w:rPr>
      </w:pPr>
      <w:r>
        <w:rPr>
          <w:rFonts w:hint="eastAsia" w:ascii="宋体" w:hAnsi="宋体" w:cs="宋体"/>
          <w:color w:val="auto"/>
          <w:kern w:val="0"/>
          <w:sz w:val="24"/>
        </w:rPr>
        <w:t>日期：</w:t>
      </w:r>
      <w:r>
        <w:rPr>
          <w:rFonts w:ascii="宋体" w:hAnsi="宋体" w:cs="宋体"/>
          <w:color w:val="auto"/>
          <w:kern w:val="0"/>
          <w:sz w:val="24"/>
          <w:u w:val="single"/>
        </w:rPr>
        <w:t>    </w:t>
      </w:r>
      <w:r>
        <w:rPr>
          <w:rFonts w:hint="eastAsia" w:ascii="宋体" w:hAnsi="宋体" w:cs="宋体"/>
          <w:color w:val="auto"/>
          <w:kern w:val="0"/>
          <w:sz w:val="24"/>
        </w:rPr>
        <w:t>年</w:t>
      </w:r>
      <w:r>
        <w:rPr>
          <w:rFonts w:ascii="宋体" w:hAnsi="宋体" w:cs="宋体"/>
          <w:color w:val="auto"/>
          <w:kern w:val="0"/>
          <w:sz w:val="24"/>
          <w:u w:val="single"/>
        </w:rPr>
        <w:t>   </w:t>
      </w:r>
      <w:r>
        <w:rPr>
          <w:rFonts w:hint="eastAsia" w:ascii="宋体" w:hAnsi="宋体" w:cs="宋体"/>
          <w:color w:val="auto"/>
          <w:kern w:val="0"/>
          <w:sz w:val="24"/>
        </w:rPr>
        <w:t>月</w:t>
      </w:r>
      <w:r>
        <w:rPr>
          <w:rFonts w:ascii="宋体" w:hAnsi="宋体" w:cs="宋体"/>
          <w:color w:val="auto"/>
          <w:kern w:val="0"/>
          <w:sz w:val="24"/>
          <w:u w:val="single"/>
        </w:rPr>
        <w:t>   </w:t>
      </w:r>
      <w:r>
        <w:rPr>
          <w:rFonts w:hint="eastAsia" w:ascii="宋体" w:hAnsi="宋体" w:cs="宋体"/>
          <w:color w:val="auto"/>
          <w:kern w:val="0"/>
          <w:sz w:val="24"/>
        </w:rPr>
        <w:t>日</w:t>
      </w:r>
    </w:p>
    <w:p>
      <w:pPr>
        <w:keepNext w:val="0"/>
        <w:keepLines w:val="0"/>
        <w:pageBreakBefore w:val="0"/>
        <w:kinsoku/>
        <w:overflowPunct/>
        <w:topLinePunct w:val="0"/>
        <w:autoSpaceDE/>
        <w:autoSpaceDN/>
        <w:bidi w:val="0"/>
        <w:adjustRightInd/>
        <w:snapToGrid/>
        <w:spacing w:line="460" w:lineRule="exact"/>
        <w:ind w:right="0" w:firstLine="0"/>
        <w:rPr>
          <w:rFonts w:hint="eastAsia" w:ascii="宋体" w:hAnsi="宋体" w:eastAsia="宋体" w:cs="宋体"/>
          <w:color w:val="auto"/>
          <w:sz w:val="24"/>
          <w:szCs w:val="24"/>
        </w:rPr>
      </w:pPr>
    </w:p>
    <w:sectPr>
      <w:pgSz w:w="11906" w:h="16838"/>
      <w:pgMar w:top="1440" w:right="1134" w:bottom="1440" w:left="113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28</w:t>
    </w:r>
    <w:r>
      <w:rPr>
        <w:lang w:val="zh-CN"/>
      </w:rPr>
      <w:fldChar w:fldCharType="end"/>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A6E0AC"/>
    <w:multiLevelType w:val="singleLevel"/>
    <w:tmpl w:val="9DA6E0AC"/>
    <w:lvl w:ilvl="0" w:tentative="0">
      <w:start w:val="1"/>
      <w:numFmt w:val="chineseCounting"/>
      <w:suff w:val="nothing"/>
      <w:lvlText w:val="%1、"/>
      <w:lvlJc w:val="left"/>
      <w:rPr>
        <w:rFonts w:hint="eastAsia"/>
      </w:rPr>
    </w:lvl>
  </w:abstractNum>
  <w:abstractNum w:abstractNumId="1">
    <w:nsid w:val="9DBB1FA7"/>
    <w:multiLevelType w:val="multilevel"/>
    <w:tmpl w:val="9DBB1FA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EA4E69"/>
    <w:rsid w:val="0CA21A06"/>
    <w:rsid w:val="12BB4256"/>
    <w:rsid w:val="12C665FD"/>
    <w:rsid w:val="13762501"/>
    <w:rsid w:val="19821947"/>
    <w:rsid w:val="1ED17EDC"/>
    <w:rsid w:val="22653BF4"/>
    <w:rsid w:val="22891121"/>
    <w:rsid w:val="26857E48"/>
    <w:rsid w:val="27C3144C"/>
    <w:rsid w:val="33D213F7"/>
    <w:rsid w:val="33E822A5"/>
    <w:rsid w:val="343C3486"/>
    <w:rsid w:val="34896F08"/>
    <w:rsid w:val="39F22212"/>
    <w:rsid w:val="3D720548"/>
    <w:rsid w:val="3E7B2E4B"/>
    <w:rsid w:val="42236997"/>
    <w:rsid w:val="423E77D3"/>
    <w:rsid w:val="433F4289"/>
    <w:rsid w:val="518B7FA8"/>
    <w:rsid w:val="607D5C79"/>
    <w:rsid w:val="670445FB"/>
    <w:rsid w:val="68645634"/>
    <w:rsid w:val="6D070AC6"/>
    <w:rsid w:val="6FED2F6A"/>
    <w:rsid w:val="76015F99"/>
    <w:rsid w:val="7969478A"/>
    <w:rsid w:val="7D020D66"/>
    <w:rsid w:val="7F407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9">
    <w:name w:val="Fließtext"/>
    <w:basedOn w:val="1"/>
    <w:qFormat/>
    <w:uiPriority w:val="0"/>
    <w:pPr>
      <w:overflowPunct w:val="0"/>
      <w:autoSpaceDE w:val="0"/>
      <w:autoSpaceDN w:val="0"/>
      <w:adjustRightInd w:val="0"/>
      <w:textAlignment w:val="baseline"/>
    </w:pPr>
    <w:rPr>
      <w:kern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2021-08-30T15:03:00Z</dcterms:created>
  <dc:creator>007</dc:creator>
  <cp:lastModifiedBy>郑巧/装备保障室</cp:lastModifiedBy>
  <dcterms:modified xsi:type="dcterms:W3CDTF">2021-09-15T12:26:33Z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67B60240BFDC4F8685FE35184449C103</vt:lpwstr>
  </property>
</Properties>
</file>