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hd w:val="clear" w:fill="FFFFFF"/>
        <w:spacing w:before="75" w:beforeAutospacing="0" w:after="75" w:afterAutospacing="0"/>
        <w:ind w:left="0" w:right="0" w:firstLine="0"/>
        <w:jc w:val="center"/>
        <w:rPr>
          <w:rStyle w:val="11"/>
          <w:rFonts w:ascii="宋体" w:hAnsi="宋体" w:eastAsia="宋体" w:cs="宋体"/>
          <w:b/>
          <w:bCs/>
          <w:i w:val="0"/>
          <w:iCs w:val="0"/>
          <w:caps w:val="0"/>
          <w:color w:val="393939"/>
          <w:spacing w:val="0"/>
          <w:sz w:val="72"/>
          <w:szCs w:val="72"/>
          <w:shd w:val="clear" w:fill="FFFFFF"/>
        </w:rPr>
      </w:pP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11"/>
          <w:rFonts w:ascii="宋体" w:hAnsi="宋体" w:eastAsia="宋体" w:cs="宋体"/>
          <w:b/>
          <w:bCs/>
          <w:i w:val="0"/>
          <w:iCs w:val="0"/>
          <w:caps w:val="0"/>
          <w:color w:val="393939"/>
          <w:spacing w:val="0"/>
          <w:sz w:val="72"/>
          <w:szCs w:val="72"/>
          <w:shd w:val="clear" w:fill="FFFFFF"/>
        </w:rPr>
        <w:t>福建省政府采购</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11"/>
          <w:rFonts w:hint="eastAsia" w:ascii="宋体" w:hAnsi="宋体" w:eastAsia="宋体" w:cs="宋体"/>
          <w:b/>
          <w:bCs/>
          <w:i w:val="0"/>
          <w:iCs w:val="0"/>
          <w:caps w:val="0"/>
          <w:color w:val="393939"/>
          <w:spacing w:val="0"/>
          <w:sz w:val="72"/>
          <w:szCs w:val="72"/>
          <w:shd w:val="clear" w:fill="FFFFFF"/>
        </w:rPr>
        <w:t>货物和服务项目</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11"/>
          <w:rFonts w:hint="eastAsia" w:ascii="宋体" w:hAnsi="宋体" w:eastAsia="宋体" w:cs="宋体"/>
          <w:b/>
          <w:bCs/>
          <w:i w:val="0"/>
          <w:iCs w:val="0"/>
          <w:caps w:val="0"/>
          <w:color w:val="393939"/>
          <w:spacing w:val="0"/>
          <w:sz w:val="72"/>
          <w:szCs w:val="72"/>
          <w:shd w:val="clear" w:fill="FFFFFF"/>
        </w:rPr>
        <w:t>公开招标文件</w:t>
      </w:r>
    </w:p>
    <w:p>
      <w:pPr>
        <w:pStyle w:val="9"/>
        <w:keepNext w:val="0"/>
        <w:keepLines w:val="0"/>
        <w:widowControl/>
        <w:suppressLineNumbers w:val="0"/>
        <w:shd w:val="clear" w:fill="FFFFFF"/>
        <w:spacing w:before="75" w:beforeAutospacing="0" w:after="75" w:afterAutospacing="0"/>
        <w:ind w:left="0" w:right="0" w:firstLine="0"/>
        <w:jc w:val="both"/>
        <w:rPr>
          <w:rFonts w:hint="eastAsia" w:ascii="微软雅黑" w:hAnsi="微软雅黑" w:eastAsia="微软雅黑" w:cs="微软雅黑"/>
          <w:i w:val="0"/>
          <w:iCs w:val="0"/>
          <w:caps w:val="0"/>
          <w:color w:val="393939"/>
          <w:spacing w:val="0"/>
          <w:sz w:val="19"/>
          <w:szCs w:val="19"/>
        </w:rPr>
      </w:pPr>
      <w:r>
        <w:rPr>
          <w:rStyle w:val="11"/>
          <w:rFonts w:hint="eastAsia" w:ascii="宋体" w:hAnsi="宋体" w:eastAsia="宋体" w:cs="宋体"/>
          <w:b/>
          <w:bCs/>
          <w:i w:val="0"/>
          <w:iCs w:val="0"/>
          <w:caps w:val="0"/>
          <w:color w:val="393939"/>
          <w:spacing w:val="0"/>
          <w:sz w:val="72"/>
          <w:szCs w:val="72"/>
          <w:shd w:val="clear" w:fill="FFFFFF"/>
        </w:rPr>
        <w:t>   </w:t>
      </w:r>
      <w:r>
        <w:rPr>
          <w:rStyle w:val="11"/>
          <w:rFonts w:hint="eastAsia" w:ascii="宋体" w:hAnsi="宋体" w:eastAsia="宋体" w:cs="宋体"/>
          <w:b/>
          <w:bCs/>
          <w:i w:val="0"/>
          <w:iCs w:val="0"/>
          <w:caps w:val="0"/>
          <w:color w:val="auto"/>
          <w:spacing w:val="0"/>
          <w:sz w:val="72"/>
          <w:szCs w:val="72"/>
          <w:shd w:val="clear" w:fill="FFFFFF"/>
          <w:lang w:eastAsia="zh-CN"/>
        </w:rPr>
        <w:t>（预公告版）</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11"/>
          <w:rFonts w:hint="eastAsia" w:ascii="宋体" w:hAnsi="宋体" w:eastAsia="宋体" w:cs="宋体"/>
          <w:b/>
          <w:bCs/>
          <w:i w:val="0"/>
          <w:iCs w:val="0"/>
          <w:caps w:val="0"/>
          <w:color w:val="393939"/>
          <w:spacing w:val="0"/>
          <w:sz w:val="30"/>
          <w:szCs w:val="30"/>
          <w:shd w:val="clear" w:fill="FFFFFF"/>
        </w:rPr>
        <w:t> </w:t>
      </w:r>
    </w:p>
    <w:p>
      <w:pPr>
        <w:pStyle w:val="9"/>
        <w:keepNext w:val="0"/>
        <w:keepLines w:val="0"/>
        <w:widowControl/>
        <w:suppressLineNumbers w:val="0"/>
        <w:shd w:val="clear" w:fill="FFFFFF"/>
        <w:spacing w:before="75" w:beforeAutospacing="0" w:after="75" w:afterAutospacing="0"/>
        <w:ind w:left="0" w:right="0" w:firstLine="1050"/>
        <w:jc w:val="center"/>
        <w:rPr>
          <w:rFonts w:hint="eastAsia" w:ascii="微软雅黑" w:hAnsi="微软雅黑" w:eastAsia="微软雅黑" w:cs="微软雅黑"/>
          <w:i w:val="0"/>
          <w:iCs w:val="0"/>
          <w:caps w:val="0"/>
          <w:color w:val="393939"/>
          <w:spacing w:val="0"/>
          <w:sz w:val="19"/>
          <w:szCs w:val="19"/>
        </w:rPr>
      </w:pPr>
      <w:r>
        <w:rPr>
          <w:rStyle w:val="11"/>
          <w:rFonts w:hint="eastAsia" w:ascii="宋体" w:hAnsi="宋体" w:eastAsia="宋体" w:cs="宋体"/>
          <w:b/>
          <w:bCs/>
          <w:i w:val="0"/>
          <w:iCs w:val="0"/>
          <w:caps w:val="0"/>
          <w:color w:val="393939"/>
          <w:spacing w:val="0"/>
          <w:sz w:val="30"/>
          <w:szCs w:val="30"/>
          <w:shd w:val="clear" w:fill="FFFFFF"/>
        </w:rPr>
        <w:t>项目名称：</w:t>
      </w:r>
      <w:r>
        <w:rPr>
          <w:rFonts w:hint="eastAsia" w:ascii="宋体" w:hAnsi="宋体" w:eastAsia="宋体" w:cs="宋体"/>
          <w:b/>
          <w:bCs/>
          <w:i w:val="0"/>
          <w:iCs w:val="0"/>
          <w:caps w:val="0"/>
          <w:color w:val="393939"/>
          <w:spacing w:val="0"/>
          <w:sz w:val="30"/>
          <w:szCs w:val="30"/>
          <w:shd w:val="clear" w:fill="FFFFFF"/>
        </w:rPr>
        <w:t>2022年福建省公安厅警用皮鞋和服饰等项目</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p>
    <w:p>
      <w:pPr>
        <w:pStyle w:val="9"/>
        <w:keepNext w:val="0"/>
        <w:keepLines w:val="0"/>
        <w:widowControl/>
        <w:suppressLineNumbers w:val="0"/>
        <w:shd w:val="clear" w:fill="FFFFFF"/>
        <w:spacing w:before="75" w:beforeAutospacing="0" w:after="75" w:afterAutospacing="0"/>
        <w:ind w:left="0" w:right="0" w:firstLine="1050"/>
        <w:jc w:val="center"/>
        <w:rPr>
          <w:rFonts w:hint="eastAsia" w:ascii="微软雅黑" w:hAnsi="微软雅黑" w:eastAsia="微软雅黑" w:cs="微软雅黑"/>
          <w:i w:val="0"/>
          <w:iCs w:val="0"/>
          <w:caps w:val="0"/>
          <w:color w:val="393939"/>
          <w:spacing w:val="0"/>
          <w:sz w:val="19"/>
          <w:szCs w:val="19"/>
        </w:rPr>
      </w:pPr>
      <w:r>
        <w:rPr>
          <w:rStyle w:val="11"/>
          <w:rFonts w:hint="eastAsia" w:ascii="宋体" w:hAnsi="宋体" w:eastAsia="宋体" w:cs="宋体"/>
          <w:b/>
          <w:bCs/>
          <w:i w:val="0"/>
          <w:iCs w:val="0"/>
          <w:caps w:val="0"/>
          <w:color w:val="393939"/>
          <w:spacing w:val="0"/>
          <w:sz w:val="30"/>
          <w:szCs w:val="30"/>
          <w:shd w:val="clear" w:fill="FFFFFF"/>
        </w:rPr>
        <w:t>备案编号：</w:t>
      </w:r>
      <w:r>
        <w:rPr>
          <w:rFonts w:hint="eastAsia" w:ascii="宋体" w:hAnsi="宋体" w:eastAsia="宋体" w:cs="宋体"/>
          <w:b/>
          <w:bCs/>
          <w:i w:val="0"/>
          <w:iCs w:val="0"/>
          <w:caps w:val="0"/>
          <w:color w:val="393939"/>
          <w:spacing w:val="0"/>
          <w:sz w:val="30"/>
          <w:szCs w:val="30"/>
          <w:shd w:val="clear" w:fill="FFFFFF"/>
        </w:rPr>
        <w:t>K-省公安厅-GK-202207-B0207-IDN</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p>
    <w:p>
      <w:pPr>
        <w:pStyle w:val="9"/>
        <w:keepNext w:val="0"/>
        <w:keepLines w:val="0"/>
        <w:widowControl/>
        <w:suppressLineNumbers w:val="0"/>
        <w:shd w:val="clear" w:fill="FFFFFF"/>
        <w:spacing w:before="75" w:beforeAutospacing="0" w:after="75" w:afterAutospacing="0"/>
        <w:ind w:left="0" w:right="0" w:firstLine="1050"/>
        <w:jc w:val="center"/>
        <w:rPr>
          <w:rFonts w:hint="eastAsia" w:ascii="微软雅黑" w:hAnsi="微软雅黑" w:eastAsia="微软雅黑" w:cs="微软雅黑"/>
          <w:i w:val="0"/>
          <w:iCs w:val="0"/>
          <w:caps w:val="0"/>
          <w:color w:val="393939"/>
          <w:spacing w:val="0"/>
          <w:sz w:val="19"/>
          <w:szCs w:val="19"/>
        </w:rPr>
      </w:pPr>
      <w:r>
        <w:rPr>
          <w:rStyle w:val="11"/>
          <w:rFonts w:hint="eastAsia" w:ascii="宋体" w:hAnsi="宋体" w:eastAsia="宋体" w:cs="宋体"/>
          <w:b/>
          <w:bCs/>
          <w:i w:val="0"/>
          <w:iCs w:val="0"/>
          <w:caps w:val="0"/>
          <w:color w:val="393939"/>
          <w:spacing w:val="0"/>
          <w:sz w:val="30"/>
          <w:szCs w:val="30"/>
          <w:shd w:val="clear" w:fill="FFFFFF"/>
        </w:rPr>
        <w:t>项目编号：</w:t>
      </w:r>
      <w:r>
        <w:rPr>
          <w:rFonts w:hint="eastAsia" w:ascii="宋体" w:hAnsi="宋体" w:eastAsia="宋体" w:cs="宋体"/>
          <w:b/>
          <w:bCs/>
          <w:i w:val="0"/>
          <w:iCs w:val="0"/>
          <w:caps w:val="0"/>
          <w:color w:val="393939"/>
          <w:spacing w:val="0"/>
          <w:sz w:val="30"/>
          <w:szCs w:val="30"/>
          <w:shd w:val="clear" w:fill="FFFFFF"/>
        </w:rPr>
        <w:t>[3500]MZZJ[GK]2022015</w:t>
      </w:r>
      <w:r>
        <w:rPr>
          <w:rStyle w:val="11"/>
          <w:rFonts w:hint="eastAsia" w:ascii="宋体" w:hAnsi="宋体" w:eastAsia="宋体" w:cs="宋体"/>
          <w:b/>
          <w:bCs/>
          <w:i w:val="0"/>
          <w:iCs w:val="0"/>
          <w:caps w:val="0"/>
          <w:color w:val="393939"/>
          <w:spacing w:val="0"/>
          <w:sz w:val="30"/>
          <w:szCs w:val="30"/>
          <w:shd w:val="clear" w:fill="FFFFFF"/>
        </w:rPr>
        <w:br w:type="textWrapping"/>
      </w: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p>
    <w:p>
      <w:pPr>
        <w:keepNext w:val="0"/>
        <w:keepLines w:val="0"/>
        <w:widowControl/>
        <w:suppressLineNumbers w:val="0"/>
        <w:jc w:val="center"/>
      </w:pP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11"/>
          <w:rFonts w:hint="eastAsia" w:ascii="宋体" w:hAnsi="宋体" w:eastAsia="宋体" w:cs="宋体"/>
          <w:b/>
          <w:bCs/>
          <w:i w:val="0"/>
          <w:iCs w:val="0"/>
          <w:caps w:val="0"/>
          <w:color w:val="393939"/>
          <w:spacing w:val="0"/>
          <w:sz w:val="27"/>
          <w:szCs w:val="27"/>
          <w:shd w:val="clear" w:fill="FFFFFF"/>
        </w:rPr>
        <w:t>采购人：</w:t>
      </w:r>
      <w:r>
        <w:rPr>
          <w:rFonts w:hint="eastAsia" w:ascii="微软雅黑" w:hAnsi="微软雅黑" w:eastAsia="微软雅黑" w:cs="微软雅黑"/>
          <w:i w:val="0"/>
          <w:iCs w:val="0"/>
          <w:caps w:val="0"/>
          <w:color w:val="393939"/>
          <w:spacing w:val="0"/>
          <w:sz w:val="27"/>
          <w:szCs w:val="27"/>
          <w:shd w:val="clear" w:fill="FFFFFF"/>
        </w:rPr>
        <w:t> </w:t>
      </w:r>
      <w:r>
        <w:rPr>
          <w:rFonts w:hint="eastAsia" w:ascii="宋体" w:hAnsi="宋体" w:eastAsia="宋体" w:cs="宋体"/>
          <w:b/>
          <w:bCs/>
          <w:i w:val="0"/>
          <w:iCs w:val="0"/>
          <w:caps w:val="0"/>
          <w:color w:val="393939"/>
          <w:spacing w:val="0"/>
          <w:sz w:val="28"/>
          <w:szCs w:val="28"/>
          <w:shd w:val="clear" w:fill="FFFFFF"/>
        </w:rPr>
        <w:t>福建省公安厅</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11"/>
          <w:rFonts w:hint="eastAsia" w:ascii="宋体" w:hAnsi="宋体" w:eastAsia="宋体" w:cs="宋体"/>
          <w:b/>
          <w:bCs/>
          <w:i w:val="0"/>
          <w:iCs w:val="0"/>
          <w:caps w:val="0"/>
          <w:color w:val="393939"/>
          <w:spacing w:val="0"/>
          <w:sz w:val="28"/>
          <w:szCs w:val="28"/>
          <w:shd w:val="clear" w:fill="FFFFFF"/>
        </w:rPr>
        <w:t>代理机构：</w:t>
      </w:r>
      <w:r>
        <w:rPr>
          <w:rFonts w:hint="eastAsia" w:ascii="宋体" w:hAnsi="宋体" w:eastAsia="宋体" w:cs="宋体"/>
          <w:b/>
          <w:bCs/>
          <w:i w:val="0"/>
          <w:iCs w:val="0"/>
          <w:caps w:val="0"/>
          <w:color w:val="393939"/>
          <w:spacing w:val="0"/>
          <w:sz w:val="28"/>
          <w:szCs w:val="28"/>
          <w:shd w:val="clear" w:fill="FFFFFF"/>
        </w:rPr>
        <w:t>福建省闽咨造价咨询有限公司</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p>
    <w:p>
      <w:pPr>
        <w:pStyle w:val="9"/>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iCs w:val="0"/>
          <w:caps w:val="0"/>
          <w:color w:val="393939"/>
          <w:spacing w:val="0"/>
          <w:sz w:val="19"/>
          <w:szCs w:val="19"/>
        </w:rPr>
      </w:pPr>
      <w:r>
        <w:rPr>
          <w:rStyle w:val="11"/>
          <w:rFonts w:hint="eastAsia" w:ascii="宋体" w:hAnsi="宋体" w:eastAsia="宋体" w:cs="宋体"/>
          <w:b/>
          <w:bCs/>
          <w:i w:val="0"/>
          <w:iCs w:val="0"/>
          <w:caps w:val="0"/>
          <w:color w:val="393939"/>
          <w:spacing w:val="0"/>
          <w:sz w:val="28"/>
          <w:szCs w:val="28"/>
          <w:shd w:val="clear" w:fill="FFFFFF"/>
        </w:rPr>
        <w:t>2022年08月</w:t>
      </w:r>
    </w:p>
    <w:p>
      <w:pPr>
        <w:pStyle w:val="9"/>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9"/>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iCs w:val="0"/>
          <w:caps w:val="0"/>
          <w:color w:val="393939"/>
          <w:spacing w:val="0"/>
          <w:sz w:val="19"/>
          <w:szCs w:val="19"/>
        </w:rPr>
      </w:pPr>
      <w:r>
        <w:rPr>
          <w:rFonts w:hint="eastAsia" w:ascii="宋体" w:hAnsi="宋体" w:eastAsia="宋体" w:cs="宋体"/>
          <w:i w:val="0"/>
          <w:iCs w:val="0"/>
          <w:caps w:val="0"/>
          <w:color w:val="393939"/>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9"/>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9"/>
        <w:keepNext w:val="0"/>
        <w:keepLines w:val="0"/>
        <w:widowControl/>
        <w:suppressLineNumbers w:val="0"/>
        <w:spacing w:before="75" w:beforeAutospacing="0" w:after="75" w:afterAutospacing="0"/>
        <w:ind w:left="0" w:right="0" w:firstLine="0"/>
        <w:jc w:val="center"/>
        <w:rPr>
          <w:rStyle w:val="11"/>
          <w:rFonts w:hint="eastAsia" w:ascii="宋体" w:hAnsi="宋体" w:eastAsia="宋体" w:cs="宋体"/>
          <w:b/>
          <w:bCs/>
          <w:spacing w:val="0"/>
          <w:sz w:val="31"/>
          <w:szCs w:val="31"/>
        </w:rPr>
        <w:sectPr>
          <w:pgSz w:w="11906" w:h="16838"/>
          <w:pgMar w:top="1440" w:right="1800" w:bottom="1440" w:left="1800" w:header="851" w:footer="992" w:gutter="0"/>
          <w:cols w:space="425" w:num="1"/>
          <w:docGrid w:type="lines" w:linePitch="312" w:charSpace="0"/>
        </w:sectPr>
      </w:pP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31"/>
          <w:szCs w:val="31"/>
        </w:rPr>
        <w:t>第一章</w:t>
      </w:r>
      <w:r>
        <w:rPr>
          <w:rStyle w:val="11"/>
          <w:b/>
          <w:bCs/>
          <w:spacing w:val="0"/>
          <w:sz w:val="31"/>
          <w:szCs w:val="31"/>
        </w:rPr>
        <w:t>   </w:t>
      </w:r>
      <w:r>
        <w:rPr>
          <w:rStyle w:val="11"/>
          <w:rFonts w:hint="eastAsia" w:ascii="宋体" w:hAnsi="宋体" w:eastAsia="宋体" w:cs="宋体"/>
          <w:b/>
          <w:bCs/>
          <w:spacing w:val="0"/>
          <w:sz w:val="31"/>
          <w:szCs w:val="31"/>
        </w:rPr>
        <w:t>投标邀请</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2022年福建省公安厅警用皮鞋和服饰等项目</w:t>
      </w:r>
      <w:r>
        <w:rPr>
          <w:rFonts w:hint="eastAsia" w:ascii="宋体" w:hAnsi="宋体" w:eastAsia="宋体" w:cs="宋体"/>
          <w:spacing w:val="0"/>
          <w:sz w:val="24"/>
          <w:szCs w:val="24"/>
        </w:rPr>
        <w:t>（以下简称：“本项目”）的政府采购活动，现邀请供应商参加投标。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K-省公安厅-GK-202207-B0207-IDN</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2、项目编号：</w:t>
      </w:r>
      <w:r>
        <w:rPr>
          <w:rFonts w:hint="eastAsia" w:ascii="宋体" w:hAnsi="宋体" w:eastAsia="宋体" w:cs="宋体"/>
          <w:spacing w:val="0"/>
          <w:sz w:val="24"/>
          <w:szCs w:val="24"/>
          <w:u w:val="single"/>
        </w:rPr>
        <w:t>[3500]MZZJ[GK]2022015</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进口产品，不适用于本项目。节能产品，适用于所有合同包，按照《关于印发节能产品政府采购品目清单的通知》（财库〔2019〕19号）规定执行。环境标志产品，适用于所有合同包，按照《关于印发环境标志产品政府采购品目清单的通知》（财库〔2019〕18号）规定执行。信息安全产品，适用于所有合同包。小型、微型企业，适用于所有合同包。监狱企业，适用于所有合同包。促进残疾人就业 ，适用于所有合同包。信用记录，适用于所有合同包，按照下列规定执行：①信用记录查询的截止时点：信用记录查询的截止时点为本项目投标截止当日。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11"/>
          <w:rFonts w:hint="eastAsia" w:ascii="宋体" w:hAnsi="宋体" w:eastAsia="宋体" w:cs="宋体"/>
          <w:b/>
          <w:bCs/>
          <w:spacing w:val="0"/>
          <w:sz w:val="24"/>
          <w:szCs w:val="24"/>
        </w:rPr>
        <w:t>包：1</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公安部装财局《人民警察服装生产企业目录》(含相关资格补充通知文件）《关于增补警服目录生产企业有关工作的通知》（公装财转发[2021]122号）(含相关资格补充通知文件）中具有相应品种生产资质，均可参与投标（投标人须提供公安部装财局企业目录资格证明文件，同时在证明文件中须将目录企业所投合同包品种用记号标注）；并且投标人还须针对本项内容做出书面承诺(格式见采购文件相关附件)。</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包：2</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公安部装财局《人民警察服装生产企业目录》(含相关资格补充通知文件）《关于增补警服目录生产企业有关工作的通知》（公装财转发[2021]122号）《警礼服系列产品检测合格情况汇总》(含相关资格补充通知文件）中具有单皮鞋、皮凉鞋、礼服皮鞋品种生产资质，均可参与投标（投标人须提供公安部装财局企业目录资格证明文件，同时在证明文件中须将目录企业所投合同包品种用记号标注）；并且投标人还须针对本项内容做出书面承诺(格式见采购文件相关附件)。</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包：3</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应在公安部装财局《人民警察服装生产企业目录》(含相关资格补充通知文件）《关于增补警服目录生产企业有关工作的通知》（公装财转发[2021]122号）(含相关资格补充通知文件）中具有单皮鞋、皮凉鞋、棉皮鞋、毛皮鞋、特警战训靴（含夏和冬）品种生产资质，均可参与投标（投标人须提供公安部装财局企业目录资格证明文件，同时在证明文件中须将目录企业所投合同包品种用记号标注）；并且投标人还须针对本项内容做出书面承诺(格式见采购文件相关附件)。 ②本合同包品目号7“中筒雨靴”允许投标人代购。代购产品应在公安部装财局《人民警察服装生产企业目录》（含相关资格补充通知文件）内对应的具备该类别生产资格的企业中进行代购。</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包：4</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公安部装财局《人民警察服装生产企业目录》(含相关资格补充通知文件）《关于增补警服目录生产企业有关工作的通知》（公装财转发[2021]122号）《警礼服系列产品检测合格情况汇总》(含相关资格补充通知文件）中具有大檐凉帽、特警战训便帽（或便帽）、女凉帽（或卷檐凉帽）、布面平剪绒帽（或栽绒帽）、大檐帽、卷檐帽（或女布帽）、警礼服帽等品种生产资质，均可参与投标（投标人须提供公安部装财局企业目录资格证明文件，同时在证明文件中须将目录企业所投合同包品种用记号标注）；并且投标人还须针对本项内容做出书面承诺(格式见采购文件相关附件)。</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包：5</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在公安部装财局《人民警察服装生产企业目录》(含相关资格补充通知文件）《关于增补警服目录生产企业有关工作的通知》（公装财转发[2021]122号）《警礼服系列产品检测合格情况汇总》(含相关资格补充通知文件）中具有本合同包内7个及7个以上品种生产资质的，均可参与投标；（投标人须提供公安部装财局企业目录资格证明文件，同时在证明文件中须将目录企业所投合同包品种用记号标注）。并且投标人还须对本项所具有本合同包内7个及7个以上品种生产资质做出书面承诺，承诺函格式自拟。②清单中部分内容不在投标人生产资格范围内的，允许代购。代购产品应在公安部装财局《人民警察服装生产企业目录》（含相关资格补充通知文件）内对应的具备该类别生产资格的企业中进行代购。</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包：6</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应在公安部装财局《人民警察服装生产企业目录》(含相关资格补充通知文件）《关于增补警服目录生产企业有关工作的通知》（公装财转发[2021]122号）(含相关资格补充通知文件）中具有内腰带、外腰带、工作包品种生产资质，均可参与投标（投标人须提供公安部装财局企业目录资格证明文件，同时在证明文件中须将目录企业所投合同包品种用记号标注）；并且投标人还须针对本项内容做出书面承诺(格式见采购文件相关附件)。 ②另外具有内腰带头、外腰带头、内腰带皮件、外腰带皮件4项生产资质的等同于具有内腰带、外腰带生产资质。</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9"/>
        <w:keepNext w:val="0"/>
        <w:keepLines w:val="0"/>
        <w:widowControl/>
        <w:suppressLineNumbers w:val="0"/>
        <w:spacing w:before="75" w:beforeAutospacing="0" w:after="75" w:afterAutospacing="0"/>
        <w:ind w:left="0" w:right="0" w:firstLine="480"/>
      </w:pPr>
      <w:r>
        <w:rPr>
          <w:rStyle w:val="11"/>
          <w:rFonts w:hint="eastAsia" w:ascii="宋体" w:hAnsi="宋体" w:eastAsia="宋体" w:cs="宋体"/>
          <w:b/>
          <w:bCs/>
          <w:spacing w:val="0"/>
          <w:sz w:val="24"/>
          <w:szCs w:val="24"/>
        </w:rPr>
        <w:t>※根据上述资格要求，投标文件中应提交的“投标人的资格及资信证明文件”详见招标文件第四章。</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7、招标文件的获取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7.1、招标文件获取期限：详见招标公告或更正公告，若不一致，以更正公告为准。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1"/>
          <w:rFonts w:hint="eastAsia" w:ascii="宋体" w:hAnsi="宋体" w:eastAsia="宋体" w:cs="宋体"/>
          <w:b/>
          <w:bCs/>
          <w:spacing w:val="0"/>
          <w:sz w:val="24"/>
          <w:szCs w:val="24"/>
        </w:rPr>
        <w:t>投标将被拒绝。</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7.3、获取地点及方式：注册账号后，通过福建省政府采购网上公开信息系统以下载方式获取。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7.4、招标文件售价：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8、投标截止</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8.1、投标截止时间：详见招标公告或更正公告，若不一致，以更正公告为准。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8.2、投标人应在投标截止时间前按照福建省政府采购网上公开信息系统设定的操作流程将电子投标文件上传至福建省政府采购网上公开信息系统，同时将</w:t>
      </w:r>
      <w:r>
        <w:rPr>
          <w:rStyle w:val="11"/>
          <w:rFonts w:hint="eastAsia" w:ascii="宋体" w:hAnsi="宋体" w:eastAsia="宋体" w:cs="宋体"/>
          <w:b/>
          <w:bCs/>
          <w:spacing w:val="0"/>
          <w:sz w:val="24"/>
          <w:szCs w:val="24"/>
        </w:rPr>
        <w:t>投标人的CA证书</w:t>
      </w:r>
      <w:r>
        <w:rPr>
          <w:rFonts w:hint="eastAsia" w:ascii="宋体" w:hAnsi="宋体" w:eastAsia="宋体" w:cs="宋体"/>
          <w:spacing w:val="0"/>
          <w:sz w:val="24"/>
          <w:szCs w:val="24"/>
        </w:rPr>
        <w:t>送达招标文件第一章第9条载明的地点，否则</w:t>
      </w:r>
      <w:r>
        <w:rPr>
          <w:rStyle w:val="11"/>
          <w:rFonts w:hint="eastAsia" w:ascii="宋体" w:hAnsi="宋体" w:eastAsia="宋体" w:cs="宋体"/>
          <w:b/>
          <w:bCs/>
          <w:spacing w:val="0"/>
          <w:sz w:val="24"/>
          <w:szCs w:val="24"/>
        </w:rPr>
        <w:t>投标将被拒绝。</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9、开标时间及地点：详见招标公告或更正公告，若不一致，以更正公告为准。</w:t>
      </w:r>
      <w:r>
        <w:rPr>
          <w:rStyle w:val="11"/>
          <w:rFonts w:hint="eastAsia" w:ascii="宋体" w:hAnsi="宋体" w:eastAsia="宋体" w:cs="宋体"/>
          <w:b/>
          <w:bCs/>
          <w:spacing w:val="0"/>
          <w:sz w:val="24"/>
          <w:szCs w:val="24"/>
        </w:rPr>
        <w:t> </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10、公告期限</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10.2、招标文件公告期限：招标文件随同招标公告一并发布，其公告期限与招标公告的公告期限保持一致。</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11、采购人：福建省公安厅</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地址：福建省福州市鼓楼区华林路12号</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联系方法：059187094681</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12、代理机构：福建省闽咨造价咨询有限公司</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地址：福州市鼓楼区五四路158号环球广场B区13层</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联系方法：0591-87677863-801</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Style w:val="13"/>
        <w:tblW w:w="974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74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18" w:hRule="atLeast"/>
        </w:trPr>
        <w:tc>
          <w:tcPr>
            <w:tcW w:w="97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Style w:val="11"/>
                <w:rFonts w:hint="eastAsia" w:ascii="宋体" w:hAnsi="宋体" w:eastAsia="宋体" w:cs="宋体"/>
                <w:b/>
                <w:bCs/>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18" w:hRule="atLeast"/>
        </w:trPr>
        <w:tc>
          <w:tcPr>
            <w:tcW w:w="97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福建省闽咨造价咨询有限公司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621" w:hRule="atLeast"/>
        </w:trPr>
        <w:tc>
          <w:tcPr>
            <w:tcW w:w="97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供应商在福建省政府采购网上公开信息系统获取招标文件后，根据其提示自行选择要缴交的投标保证金托管银行</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925" w:hRule="atLeast"/>
        </w:trPr>
        <w:tc>
          <w:tcPr>
            <w:tcW w:w="97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18" w:hRule="atLeast"/>
        </w:trPr>
        <w:tc>
          <w:tcPr>
            <w:tcW w:w="97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Style w:val="11"/>
                <w:rFonts w:hint="eastAsia" w:ascii="宋体" w:hAnsi="宋体" w:eastAsia="宋体" w:cs="宋体"/>
                <w:b/>
                <w:bCs/>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939" w:hRule="atLeast"/>
        </w:trPr>
        <w:tc>
          <w:tcPr>
            <w:tcW w:w="97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2、投标人在转账或电汇的凭证上应按照以下格式注明，以便核对：“（项目编号：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48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0" w:beforeAutospacing="0" w:after="150" w:afterAutospacing="0"/>
        <w:ind w:left="0" w:right="0"/>
        <w:jc w:val="right"/>
      </w:pPr>
      <w:r>
        <w:rPr>
          <w:rFonts w:hint="eastAsia" w:ascii="宋体" w:hAnsi="宋体" w:eastAsia="宋体" w:cs="宋体"/>
        </w:rPr>
        <w:t>金额单位：人民币元</w:t>
      </w:r>
    </w:p>
    <w:tbl>
      <w:tblPr>
        <w:tblStyle w:val="13"/>
        <w:tblW w:w="9282" w:type="dxa"/>
        <w:jc w:val="center"/>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92"/>
        <w:gridCol w:w="619"/>
        <w:gridCol w:w="1492"/>
        <w:gridCol w:w="574"/>
        <w:gridCol w:w="1171"/>
        <w:gridCol w:w="1799"/>
        <w:gridCol w:w="1078"/>
        <w:gridCol w:w="1141"/>
        <w:gridCol w:w="8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采购包</w:t>
            </w: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采购标的</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允许进口</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数量</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品目号预算</w:t>
            </w:r>
          </w:p>
        </w:tc>
        <w:tc>
          <w:tcPr>
            <w:tcW w:w="107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采购包</w:t>
            </w:r>
          </w:p>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预算</w:t>
            </w:r>
          </w:p>
        </w:tc>
        <w:tc>
          <w:tcPr>
            <w:tcW w:w="114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采购包最高限价</w:t>
            </w:r>
          </w:p>
        </w:tc>
        <w:tc>
          <w:tcPr>
            <w:tcW w:w="81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restart"/>
            <w:tcBorders>
              <w:top w:val="single" w:color="666666" w:sz="6" w:space="0"/>
              <w:left w:val="single" w:color="666666" w:sz="6" w:space="0"/>
              <w:right w:val="single" w:color="666666" w:sz="6" w:space="0"/>
            </w:tcBorders>
            <w:shd w:val="clear" w:color="auto" w:fill="FFFFFF"/>
            <w:vAlign w:val="center"/>
          </w:tcPr>
          <w:p>
            <w:pPr>
              <w:keepNext w:val="0"/>
              <w:keepLines w:val="0"/>
              <w:widowControl/>
              <w:suppressLineNumbers w:val="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1-1</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2018款夏作训鞋</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20326（双）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2,764,336.0000</w:t>
            </w:r>
          </w:p>
        </w:tc>
        <w:tc>
          <w:tcPr>
            <w:tcW w:w="1078" w:type="dxa"/>
            <w:vMerge w:val="restart"/>
            <w:tcBorders>
              <w:top w:val="single" w:color="666666" w:sz="6" w:space="0"/>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5103944</w:t>
            </w:r>
          </w:p>
        </w:tc>
        <w:tc>
          <w:tcPr>
            <w:tcW w:w="1141" w:type="dxa"/>
            <w:vMerge w:val="restart"/>
            <w:tcBorders>
              <w:top w:val="single" w:color="666666" w:sz="6" w:space="0"/>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5103944</w:t>
            </w:r>
          </w:p>
        </w:tc>
        <w:tc>
          <w:tcPr>
            <w:tcW w:w="816" w:type="dxa"/>
            <w:vMerge w:val="restart"/>
            <w:tcBorders>
              <w:top w:val="single" w:color="666666" w:sz="6" w:space="0"/>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51039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1-2</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2018款春秋作训鞋</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17203（双）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2,339,608.0000</w:t>
            </w:r>
          </w:p>
        </w:tc>
        <w:tc>
          <w:tcPr>
            <w:tcW w:w="1078"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w:t>
            </w: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2-1</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2018款单皮鞋(男、女）</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13143（双）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3,627,468.0000</w:t>
            </w:r>
          </w:p>
        </w:tc>
        <w:tc>
          <w:tcPr>
            <w:tcW w:w="1078"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5331768</w:t>
            </w:r>
          </w:p>
        </w:tc>
        <w:tc>
          <w:tcPr>
            <w:tcW w:w="1141"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5331768</w:t>
            </w:r>
          </w:p>
        </w:tc>
        <w:tc>
          <w:tcPr>
            <w:tcW w:w="816"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53317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2-2</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礼服皮鞋（男、女）</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1766（双）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487,416.0000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2-3</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2018款皮凉鞋（男、女）</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4409（双）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1,216,884.0000</w:t>
            </w:r>
          </w:p>
        </w:tc>
        <w:tc>
          <w:tcPr>
            <w:tcW w:w="1078"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trHeight w:val="359" w:hRule="atLeast"/>
          <w:jc w:val="center"/>
        </w:trPr>
        <w:tc>
          <w:tcPr>
            <w:tcW w:w="592"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w:t>
            </w: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3-1</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省标单皮鞋（男、女）</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7862（双）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2,169,912.0000</w:t>
            </w:r>
          </w:p>
        </w:tc>
        <w:tc>
          <w:tcPr>
            <w:tcW w:w="1078"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4575798</w:t>
            </w:r>
          </w:p>
        </w:tc>
        <w:tc>
          <w:tcPr>
            <w:tcW w:w="1141"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4575798</w:t>
            </w:r>
          </w:p>
        </w:tc>
        <w:tc>
          <w:tcPr>
            <w:tcW w:w="816"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45757</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3-2</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商务女休闲鞋</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1224（双）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337,824.0000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3-3</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省标男皮凉鞋</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3777（双）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1,042,452.0000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3-4</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2018款棉皮鞋（男、女）</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456（双）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155,496.0000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3-5</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2018款毛皮鞋（男、女）</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402（双）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160,800.0000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3-6</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特警战训靴</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854（双）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360,388.0000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3-7</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中筒雨靴</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5914（双）</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348,926.0000</w:t>
            </w:r>
          </w:p>
        </w:tc>
        <w:tc>
          <w:tcPr>
            <w:tcW w:w="1078"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w:t>
            </w: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4-1</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藏蓝色大檐帽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2908（顶）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151,216.0000</w:t>
            </w:r>
          </w:p>
        </w:tc>
        <w:tc>
          <w:tcPr>
            <w:tcW w:w="1078"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1018554</w:t>
            </w:r>
          </w:p>
        </w:tc>
        <w:tc>
          <w:tcPr>
            <w:tcW w:w="1141"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1018554</w:t>
            </w:r>
          </w:p>
        </w:tc>
        <w:tc>
          <w:tcPr>
            <w:tcW w:w="816"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10185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4-2</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交警大檐帽（拆装式）</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855（顶）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44,460.0000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4-3</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藏蓝色大檐凉帽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3778（顶）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177,566.0000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4-4</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交警大檐凉帽（拆装式）</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1122（顶）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52,734.0000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4-5</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特警战训便帽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774（顶）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45,666.0000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4-6</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藏蓝色女布帽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958（顶）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49,816.0000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4-7</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交警女布帽（拆装式）</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222（顶）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11,544.0000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4-8</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藏蓝色女凉帽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651（顶）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30,597.0000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4-9</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交警女凉帽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80（顶）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3,760.0000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4-10</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便帽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9266（顶）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250,182.0000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4-11</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布面平剪绒帽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597（顶）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35,223.0000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4-12</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礼服大檐帽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1142（顶）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138,182.0000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4-13</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礼服卷檐帽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238（顶）</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27,608.0000</w:t>
            </w:r>
          </w:p>
        </w:tc>
        <w:tc>
          <w:tcPr>
            <w:tcW w:w="1078"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w:t>
            </w: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丝织胸徽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28441（枚）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62,570.2000</w:t>
            </w:r>
          </w:p>
        </w:tc>
        <w:tc>
          <w:tcPr>
            <w:tcW w:w="1078"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993523.5</w:t>
            </w:r>
          </w:p>
        </w:tc>
        <w:tc>
          <w:tcPr>
            <w:tcW w:w="1141"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993523.5</w:t>
            </w:r>
          </w:p>
        </w:tc>
        <w:tc>
          <w:tcPr>
            <w:tcW w:w="816"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9935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5-2</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硬式肩章</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2416（枚）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33,944.8000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5-3</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软式肩章</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4832（付）</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37,689.6000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5-4</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套式肩章</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2416（枚）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13,288.0000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5-5</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领带</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5983（条）</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125,643.0000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5-6</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领带夹</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9996（个）</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49,980.0000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5-7</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大帽徽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6263（个）</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35,072.8000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5-8</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小帽徽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1235（个）</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5,310.5000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5-9</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领花</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4146（付）</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18,242.4000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5-10</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金属胸徽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4567（枚）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20,094.8000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5-11</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金属警号</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24832（枚）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141,542.4000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5-12</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丝织警号</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62080（枚）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117,952.0000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5-13</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姓名牌</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2737（枚）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27,370.0000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5-14</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礼服领花</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2018（付）</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12,108.0000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5-15</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礼服胸徽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1886（枚）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16,031.0000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5-16</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礼服大帽徽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1517（枚）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22,755.0000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5-17</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礼服小帽徽</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286（枚）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2,717.0000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5-18</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从警章</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2149（枚）</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47,278.0000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5-19</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礼服领带</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1565（条）</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32,865.0000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5-20</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礼服绶带</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1347（条）</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171,069.0000</w:t>
            </w:r>
          </w:p>
        </w:tc>
        <w:tc>
          <w:tcPr>
            <w:tcW w:w="1078"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w:t>
            </w: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6-1</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内腰带</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54333（条）</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2,444,985.0000</w:t>
            </w:r>
          </w:p>
        </w:tc>
        <w:tc>
          <w:tcPr>
            <w:tcW w:w="1078"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4147354</w:t>
            </w:r>
          </w:p>
        </w:tc>
        <w:tc>
          <w:tcPr>
            <w:tcW w:w="1141"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4147354</w:t>
            </w:r>
          </w:p>
        </w:tc>
        <w:tc>
          <w:tcPr>
            <w:tcW w:w="816" w:type="dxa"/>
            <w:vMerge w:val="restart"/>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kern w:val="0"/>
                <w:sz w:val="24"/>
                <w:szCs w:val="24"/>
                <w:lang w:val="en-US" w:eastAsia="zh-CN" w:bidi="ar"/>
              </w:rPr>
              <w:t>41473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6-2</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外腰带（黑色、白色）</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3544（条）</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159,480.0000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6-3</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督察警工作包</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22（个）</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7,568.0000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6-4</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省标警务工作包</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4394（个）</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1,511,536.0000</w:t>
            </w:r>
          </w:p>
        </w:tc>
        <w:tc>
          <w:tcPr>
            <w:tcW w:w="1078"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2"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61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6-5</w:t>
            </w:r>
          </w:p>
        </w:tc>
        <w:tc>
          <w:tcPr>
            <w:tcW w:w="1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交巡警工作包</w:t>
            </w:r>
          </w:p>
        </w:tc>
        <w:tc>
          <w:tcPr>
            <w:tcW w:w="57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否</w:t>
            </w:r>
          </w:p>
        </w:tc>
        <w:tc>
          <w:tcPr>
            <w:tcW w:w="117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335（个）</w:t>
            </w:r>
          </w:p>
        </w:tc>
        <w:tc>
          <w:tcPr>
            <w:tcW w:w="179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Theme="minorHAnsi" w:hAnsiTheme="minorHAnsi" w:eastAsiaTheme="minorEastAsia" w:cstheme="minorBidi"/>
                <w:color w:val="auto"/>
                <w:kern w:val="2"/>
                <w:sz w:val="21"/>
                <w:szCs w:val="24"/>
                <w:lang w:val="en-US" w:eastAsia="zh-CN" w:bidi="ar-SA"/>
              </w:rPr>
            </w:pPr>
            <w:r>
              <w:rPr>
                <w:rFonts w:ascii="宋体" w:hAnsi="宋体" w:eastAsia="宋体" w:cs="宋体"/>
                <w:color w:val="auto"/>
                <w:kern w:val="0"/>
                <w:sz w:val="24"/>
                <w:szCs w:val="24"/>
                <w:lang w:val="en-US" w:eastAsia="zh-CN" w:bidi="ar"/>
              </w:rPr>
              <w:t>23,785.0000</w:t>
            </w:r>
          </w:p>
        </w:tc>
        <w:tc>
          <w:tcPr>
            <w:tcW w:w="1078"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1141"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816" w:type="dxa"/>
            <w:vMerge w:val="continue"/>
            <w:tcBorders>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r>
    </w:tbl>
    <w:p>
      <w:pPr>
        <w:rPr>
          <w:rStyle w:val="11"/>
          <w:rFonts w:hint="eastAsia" w:ascii="宋体" w:hAnsi="宋体" w:eastAsia="宋体" w:cs="宋体"/>
          <w:b/>
          <w:bCs/>
          <w:spacing w:val="0"/>
          <w:sz w:val="31"/>
          <w:szCs w:val="31"/>
        </w:rPr>
      </w:pPr>
      <w:r>
        <w:rPr>
          <w:rStyle w:val="11"/>
          <w:rFonts w:hint="eastAsia" w:ascii="宋体" w:hAnsi="宋体" w:eastAsia="宋体" w:cs="宋体"/>
          <w:b/>
          <w:bCs/>
          <w:spacing w:val="0"/>
          <w:sz w:val="31"/>
          <w:szCs w:val="31"/>
        </w:rPr>
        <w:br w:type="page"/>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31"/>
          <w:szCs w:val="31"/>
        </w:rPr>
        <w:t>第二章</w:t>
      </w:r>
      <w:r>
        <w:rPr>
          <w:rStyle w:val="11"/>
          <w:b/>
          <w:bCs/>
          <w:spacing w:val="0"/>
          <w:sz w:val="31"/>
          <w:szCs w:val="31"/>
        </w:rPr>
        <w:t>   </w:t>
      </w:r>
      <w:r>
        <w:rPr>
          <w:rStyle w:val="11"/>
          <w:rFonts w:hint="eastAsia" w:ascii="宋体" w:hAnsi="宋体" w:eastAsia="宋体" w:cs="宋体"/>
          <w:b/>
          <w:bCs/>
          <w:spacing w:val="0"/>
          <w:sz w:val="31"/>
          <w:szCs w:val="31"/>
        </w:rPr>
        <w:t>投标人须知前附表（表1、</w:t>
      </w:r>
      <w:r>
        <w:rPr>
          <w:rStyle w:val="11"/>
          <w:rFonts w:hint="default" w:ascii="Times New Roman" w:hAnsi="Times New Roman" w:cs="Times New Roman"/>
          <w:b/>
          <w:bCs/>
          <w:spacing w:val="0"/>
          <w:sz w:val="31"/>
          <w:szCs w:val="31"/>
        </w:rPr>
        <w:t>2</w:t>
      </w:r>
      <w:r>
        <w:rPr>
          <w:rStyle w:val="11"/>
          <w:rFonts w:hint="eastAsia" w:ascii="宋体" w:hAnsi="宋体" w:eastAsia="宋体" w:cs="宋体"/>
          <w:b/>
          <w:bCs/>
          <w:spacing w:val="0"/>
          <w:sz w:val="31"/>
          <w:szCs w:val="31"/>
        </w:rPr>
        <w:t>）</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240" w:afterAutospacing="0"/>
        <w:ind w:left="0" w:right="0" w:firstLine="0"/>
        <w:jc w:val="center"/>
      </w:pPr>
      <w:r>
        <w:rPr>
          <w:rStyle w:val="11"/>
          <w:rFonts w:hint="eastAsia" w:ascii="宋体" w:hAnsi="宋体" w:eastAsia="宋体" w:cs="宋体"/>
          <w:b/>
          <w:bCs/>
        </w:rPr>
        <w:t>一、投标人须知前附表1</w:t>
      </w:r>
    </w:p>
    <w:tbl>
      <w:tblPr>
        <w:tblStyle w:val="13"/>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57"/>
        <w:gridCol w:w="1353"/>
        <w:gridCol w:w="66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16"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Style w:val="11"/>
                <w:rFonts w:hint="eastAsia" w:ascii="宋体" w:hAnsi="宋体" w:eastAsia="宋体" w:cs="宋体"/>
                <w:b/>
                <w:bCs/>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353"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6606"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35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660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Style w:val="11"/>
                <w:rFonts w:hint="eastAsia" w:ascii="宋体" w:hAnsi="宋体" w:eastAsia="宋体" w:cs="宋体"/>
                <w:b/>
                <w:bCs/>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2</w:t>
            </w:r>
          </w:p>
        </w:tc>
        <w:tc>
          <w:tcPr>
            <w:tcW w:w="135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660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Style w:val="11"/>
                <w:rFonts w:hint="eastAsia" w:ascii="宋体" w:hAnsi="宋体" w:eastAsia="宋体" w:cs="宋体"/>
                <w:b/>
                <w:bCs/>
                <w:spacing w:val="0"/>
                <w:sz w:val="24"/>
                <w:szCs w:val="24"/>
              </w:rPr>
              <w:t>投标文件的份数：</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（2）电子投标文件：详见投标人须知前附表2《关于电子招标投标活动的专门规定》。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wordWrap w:val="0"/>
              <w:jc w:val="center"/>
            </w:pPr>
            <w:r>
              <w:rPr>
                <w:rFonts w:hint="eastAsia" w:ascii="宋体" w:hAnsi="宋体" w:eastAsia="宋体" w:cs="宋体"/>
                <w:kern w:val="0"/>
                <w:sz w:val="24"/>
                <w:szCs w:val="24"/>
                <w:lang w:val="en-US" w:eastAsia="zh-CN" w:bidi="ar"/>
              </w:rPr>
              <w:t>3</w:t>
            </w:r>
          </w:p>
        </w:tc>
        <w:tc>
          <w:tcPr>
            <w:tcW w:w="135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660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Style w:val="11"/>
                <w:rFonts w:hint="eastAsia" w:ascii="宋体" w:hAnsi="宋体" w:eastAsia="宋体" w:cs="宋体"/>
                <w:b/>
                <w:bCs/>
                <w:spacing w:val="0"/>
                <w:sz w:val="24"/>
                <w:szCs w:val="24"/>
              </w:rPr>
              <w:t>是否允许中标人将本项目的非主体、非关键性工作进行分包：</w:t>
            </w:r>
          </w:p>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4</w:t>
            </w:r>
          </w:p>
        </w:tc>
        <w:tc>
          <w:tcPr>
            <w:tcW w:w="135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660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Style w:val="11"/>
                <w:rFonts w:hint="eastAsia" w:ascii="宋体" w:hAnsi="宋体" w:eastAsia="宋体" w:cs="宋体"/>
                <w:b/>
                <w:bCs/>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5</w:t>
            </w:r>
          </w:p>
        </w:tc>
        <w:tc>
          <w:tcPr>
            <w:tcW w:w="135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660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本项目推荐项目包1中标候选人数为1家，项目包2中标候选人数为1家，项目包3中标候选人数为1家，项目包4中标候选人数为1家，项目包5中标候选人数为1家，项目包6中标候选人数为1家。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wordWrap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6</w:t>
            </w:r>
          </w:p>
        </w:tc>
        <w:tc>
          <w:tcPr>
            <w:tcW w:w="1353"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wordWrap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660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wordWrap w:val="0"/>
              <w:spacing w:before="0" w:beforeAutospacing="0" w:after="0" w:afterAutospacing="0"/>
              <w:ind w:left="0" w:right="0" w:firstLine="0"/>
            </w:pPr>
            <w:r>
              <w:rPr>
                <w:rStyle w:val="11"/>
                <w:rFonts w:hint="eastAsia" w:ascii="宋体" w:hAnsi="宋体" w:eastAsia="宋体" w:cs="宋体"/>
                <w:b/>
                <w:bCs/>
                <w:spacing w:val="0"/>
                <w:sz w:val="24"/>
                <w:szCs w:val="24"/>
              </w:rPr>
              <w:t>本项目中标人的确定（以采购包为单位）：</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若有评审后得分相同的，则以投标报价低者排序在先；若报价又相同，则以技术部分得分高者排序在先；若技术部分得分也相同，则由采购人代表采用现场随机抽取方法确定中标候选人。</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（3）本项目确定的中标人家数：</w:t>
            </w:r>
            <w:r>
              <w:rPr>
                <w:rFonts w:hint="eastAsia" w:ascii="宋体" w:hAnsi="宋体" w:eastAsia="宋体" w:cs="宋体"/>
                <w:spacing w:val="0"/>
              </w:rPr>
              <w:t>本项目确定项目包1中标人数为1家，项目包2中标人数为1家，项目包3中标人数为1家，项目包4中标人数为1家，项目包5中标人数为1家，项目包6中标人数为1家；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wordWrap w:val="0"/>
              <w:jc w:val="left"/>
            </w:pPr>
            <w:r>
              <w:rPr>
                <w:rFonts w:hint="eastAsia" w:ascii="宋体" w:hAnsi="宋体" w:eastAsia="宋体" w:cs="宋体"/>
                <w:kern w:val="0"/>
                <w:sz w:val="24"/>
                <w:szCs w:val="24"/>
                <w:lang w:val="en-US" w:eastAsia="zh-CN" w:bidi="ar"/>
              </w:rPr>
              <w:t>7</w:t>
            </w:r>
          </w:p>
        </w:tc>
        <w:tc>
          <w:tcPr>
            <w:tcW w:w="1353"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wordWrap w:val="0"/>
              <w:jc w:val="left"/>
            </w:pPr>
            <w:r>
              <w:rPr>
                <w:rFonts w:hint="eastAsia" w:ascii="宋体" w:hAnsi="宋体" w:eastAsia="宋体" w:cs="宋体"/>
                <w:spacing w:val="0"/>
                <w:kern w:val="0"/>
                <w:sz w:val="24"/>
                <w:szCs w:val="24"/>
                <w:lang w:val="en-US" w:eastAsia="zh-CN" w:bidi="ar"/>
              </w:rPr>
              <w:t>13.2</w:t>
            </w:r>
          </w:p>
        </w:tc>
        <w:tc>
          <w:tcPr>
            <w:tcW w:w="660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wordWrap w:val="0"/>
              <w:jc w:val="left"/>
            </w:pPr>
            <w:r>
              <w:rPr>
                <w:rStyle w:val="11"/>
                <w:rFonts w:hint="eastAsia" w:ascii="宋体" w:hAnsi="宋体" w:eastAsia="宋体" w:cs="宋体"/>
                <w:b/>
                <w:bCs/>
                <w:spacing w:val="0"/>
                <w:kern w:val="0"/>
                <w:sz w:val="24"/>
                <w:szCs w:val="24"/>
                <w:lang w:val="en-US" w:eastAsia="zh-CN" w:bidi="ar"/>
              </w:rPr>
              <w:t>合同签订时限：</w:t>
            </w:r>
            <w:r>
              <w:rPr>
                <w:rFonts w:ascii="宋体" w:hAnsi="宋体" w:eastAsia="宋体" w:cs="宋体"/>
                <w:kern w:val="0"/>
                <w:sz w:val="24"/>
                <w:szCs w:val="24"/>
                <w:lang w:val="en-US" w:eastAsia="zh-CN" w:bidi="ar"/>
              </w:rPr>
              <w:t>自中标通知书发出之日起30个日历日内。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宋体" w:hAnsi="宋体" w:eastAsia="宋体" w:cs="宋体"/>
              </w:rPr>
              <w:t>8</w:t>
            </w:r>
          </w:p>
        </w:tc>
        <w:tc>
          <w:tcPr>
            <w:tcW w:w="135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660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Style w:val="11"/>
                <w:rFonts w:hint="eastAsia" w:ascii="宋体" w:hAnsi="宋体" w:eastAsia="宋体" w:cs="宋体"/>
                <w:b/>
                <w:bCs/>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宋体" w:hAnsi="宋体" w:eastAsia="宋体" w:cs="宋体"/>
              </w:rPr>
              <w:t>9</w:t>
            </w:r>
          </w:p>
        </w:tc>
        <w:tc>
          <w:tcPr>
            <w:tcW w:w="135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9"/>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9"/>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9"/>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660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Style w:val="11"/>
                <w:rFonts w:hint="eastAsia" w:ascii="宋体" w:hAnsi="宋体" w:eastAsia="宋体" w:cs="宋体"/>
                <w:b/>
                <w:bCs/>
                <w:spacing w:val="0"/>
                <w:sz w:val="24"/>
                <w:szCs w:val="24"/>
              </w:rPr>
              <w:t>招标文件的质疑</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（2）质疑时效期间：应在依法获取招标文件之日起7个工作日内向福建省闽咨造价咨询有限公司提出，依法获取招标文件的时间以福建省政府采购网上公开信息系统记载的为准。</w:t>
            </w:r>
          </w:p>
          <w:p>
            <w:pPr>
              <w:pStyle w:val="9"/>
              <w:keepNext w:val="0"/>
              <w:keepLines w:val="0"/>
              <w:widowControl/>
              <w:suppressLineNumbers w:val="0"/>
              <w:wordWrap w:val="0"/>
              <w:spacing w:before="0" w:beforeAutospacing="0" w:after="0" w:afterAutospacing="0"/>
              <w:ind w:left="0" w:right="0"/>
            </w:pPr>
            <w:r>
              <w:rPr>
                <w:rStyle w:val="11"/>
                <w:rFonts w:hint="eastAsia" w:ascii="宋体" w:hAnsi="宋体" w:eastAsia="宋体" w:cs="宋体"/>
                <w:b/>
                <w:bCs/>
                <w:spacing w:val="0"/>
                <w:sz w:val="24"/>
                <w:szCs w:val="24"/>
              </w:rPr>
              <w:t>※除上述规定外，对招标文件提出的质疑还应符合招标文件第三章第</w:t>
            </w:r>
            <w:r>
              <w:rPr>
                <w:rStyle w:val="11"/>
                <w:rFonts w:hint="default" w:ascii="Times New Roman" w:hAnsi="Times New Roman" w:cs="Times New Roman"/>
                <w:b/>
                <w:bCs/>
                <w:spacing w:val="0"/>
                <w:sz w:val="24"/>
                <w:szCs w:val="24"/>
              </w:rPr>
              <w:t>15.1</w:t>
            </w:r>
            <w:r>
              <w:rPr>
                <w:rStyle w:val="11"/>
                <w:rFonts w:hint="eastAsia" w:ascii="宋体" w:hAnsi="宋体" w:eastAsia="宋体" w:cs="宋体"/>
                <w:b/>
                <w:bCs/>
                <w:spacing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10</w:t>
            </w:r>
          </w:p>
        </w:tc>
        <w:tc>
          <w:tcPr>
            <w:tcW w:w="135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660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pPr>
            <w:r>
              <w:rPr>
                <w:rStyle w:val="11"/>
                <w:rFonts w:hint="eastAsia" w:ascii="宋体" w:hAnsi="宋体" w:eastAsia="宋体" w:cs="宋体"/>
                <w:b/>
                <w:bCs/>
                <w:spacing w:val="0"/>
                <w:sz w:val="24"/>
                <w:szCs w:val="24"/>
              </w:rPr>
              <w:t>监督管理部门：</w:t>
            </w:r>
            <w:r>
              <w:rPr>
                <w:rFonts w:hint="eastAsia" w:ascii="宋体" w:hAnsi="宋体" w:eastAsia="宋体" w:cs="宋体"/>
                <w:spacing w:val="0"/>
                <w:sz w:val="24"/>
                <w:szCs w:val="24"/>
              </w:rPr>
              <w:t>福建省财政厅</w:t>
            </w:r>
            <w:r>
              <w:rPr>
                <w:rStyle w:val="11"/>
                <w:rFonts w:hint="eastAsia" w:ascii="宋体" w:hAnsi="宋体" w:eastAsia="宋体" w:cs="宋体"/>
                <w:b/>
                <w:bCs/>
                <w:color w:val="337AB7"/>
                <w:spacing w:val="0"/>
                <w:sz w:val="24"/>
                <w:szCs w:val="24"/>
                <w:u w:val="none"/>
              </w:rPr>
              <w:t>（仅限依法进行政府采购的货物或服务类项目）</w:t>
            </w:r>
            <w:r>
              <w:rPr>
                <w:rFonts w:hint="eastAsia" w:ascii="宋体" w:hAnsi="宋体" w:eastAsia="宋体" w:cs="宋体"/>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11</w:t>
            </w:r>
          </w:p>
        </w:tc>
        <w:tc>
          <w:tcPr>
            <w:tcW w:w="135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660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Style w:val="11"/>
                <w:rFonts w:hint="eastAsia" w:ascii="宋体" w:hAnsi="宋体" w:eastAsia="宋体" w:cs="宋体"/>
                <w:b/>
                <w:bCs/>
                <w:spacing w:val="0"/>
                <w:sz w:val="24"/>
                <w:szCs w:val="24"/>
              </w:rPr>
              <w:t>财政部和福建省财政厅指定的政府采购信息发布媒体（以下简称：“指定媒体”）：</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9"/>
              <w:keepNext w:val="0"/>
              <w:keepLines w:val="0"/>
              <w:widowControl/>
              <w:suppressLineNumbers w:val="0"/>
              <w:wordWrap w:val="0"/>
              <w:spacing w:before="0" w:beforeAutospacing="0" w:after="0" w:afterAutospacing="0"/>
              <w:ind w:left="0" w:right="0"/>
            </w:pPr>
            <w:r>
              <w:rPr>
                <w:rStyle w:val="11"/>
                <w:rFonts w:hint="eastAsia" w:ascii="宋体" w:hAnsi="宋体" w:eastAsia="宋体" w:cs="宋体"/>
                <w:b/>
                <w:bCs/>
                <w:spacing w:val="0"/>
                <w:sz w:val="24"/>
                <w:szCs w:val="24"/>
              </w:rPr>
              <w:t>※若出现上述指定媒体信息不一致情形，应以中国政府采购网福建分网（福建省政府采购网）发布的为准。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557"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jc w:val="center"/>
            </w:pPr>
            <w:r>
              <w:rPr>
                <w:rFonts w:hint="eastAsia" w:ascii="宋体" w:hAnsi="宋体" w:eastAsia="宋体" w:cs="宋体"/>
                <w:spacing w:val="0"/>
                <w:sz w:val="24"/>
                <w:szCs w:val="24"/>
              </w:rPr>
              <w:t>12</w:t>
            </w:r>
          </w:p>
        </w:tc>
        <w:tc>
          <w:tcPr>
            <w:tcW w:w="135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6606"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Style w:val="11"/>
                <w:rFonts w:hint="eastAsia" w:ascii="宋体" w:hAnsi="宋体" w:eastAsia="宋体" w:cs="宋体"/>
                <w:b/>
                <w:bCs/>
                <w:spacing w:val="0"/>
                <w:sz w:val="24"/>
                <w:szCs w:val="24"/>
              </w:rPr>
              <w:t>其他事项：</w:t>
            </w:r>
          </w:p>
          <w:p>
            <w:pPr>
              <w:pStyle w:val="9"/>
              <w:keepNext w:val="0"/>
              <w:keepLines w:val="0"/>
              <w:widowControl/>
              <w:suppressLineNumbers w:val="0"/>
              <w:wordWrap w:val="0"/>
              <w:spacing w:before="0" w:beforeAutospacing="0" w:after="0" w:afterAutospacing="0"/>
              <w:ind w:left="0" w:right="0"/>
            </w:pPr>
            <w:r>
              <w:rPr>
                <w:rStyle w:val="11"/>
                <w:rFonts w:hint="eastAsia" w:ascii="宋体" w:hAnsi="宋体" w:eastAsia="宋体" w:cs="宋体"/>
                <w:b/>
                <w:bCs/>
                <w:spacing w:val="0"/>
                <w:sz w:val="24"/>
                <w:szCs w:val="24"/>
              </w:rPr>
              <w:t>(1)本项目代理服务费由</w:t>
            </w:r>
            <w:r>
              <w:rPr>
                <w:rFonts w:hint="eastAsia" w:ascii="宋体" w:hAnsi="宋体" w:eastAsia="宋体" w:cs="宋体"/>
                <w:b/>
                <w:bCs/>
                <w:spacing w:val="0"/>
                <w:sz w:val="24"/>
                <w:szCs w:val="24"/>
              </w:rPr>
              <w:t>中标人</w:t>
            </w:r>
            <w:r>
              <w:rPr>
                <w:rStyle w:val="11"/>
                <w:rFonts w:hint="eastAsia" w:ascii="宋体" w:hAnsi="宋体" w:eastAsia="宋体" w:cs="宋体"/>
                <w:b/>
                <w:bCs/>
                <w:spacing w:val="0"/>
                <w:sz w:val="24"/>
                <w:szCs w:val="24"/>
              </w:rPr>
              <w:t>支付。</w:t>
            </w:r>
            <w:r>
              <w:rPr>
                <w:rStyle w:val="11"/>
                <w:rFonts w:hint="eastAsia" w:ascii="宋体" w:hAnsi="宋体" w:eastAsia="宋体" w:cs="宋体"/>
                <w:b/>
                <w:bCs/>
                <w:spacing w:val="0"/>
                <w:sz w:val="24"/>
                <w:szCs w:val="24"/>
              </w:rPr>
              <w:br w:type="textWrapping"/>
            </w:r>
            <w:r>
              <w:rPr>
                <w:rStyle w:val="11"/>
                <w:rFonts w:hint="eastAsia" w:ascii="宋体" w:hAnsi="宋体" w:eastAsia="宋体" w:cs="宋体"/>
                <w:b/>
                <w:bCs/>
                <w:spacing w:val="0"/>
                <w:sz w:val="24"/>
                <w:szCs w:val="24"/>
              </w:rPr>
              <w:t>(2)其他：</w:t>
            </w:r>
            <w:r>
              <w:rPr>
                <w:rFonts w:hint="eastAsia" w:ascii="宋体" w:hAnsi="宋体" w:eastAsia="宋体" w:cs="宋体"/>
                <w:b/>
                <w:bCs/>
                <w:spacing w:val="0"/>
                <w:sz w:val="24"/>
                <w:szCs w:val="24"/>
              </w:rPr>
              <w:t>①中标人在代理机构发布中标公告后以转账方式一次性付清招标代理服务费。 A、招标代理服务费计算标准：本项目招标代理服务费15000元（按合同包中标金额比例分担）。 B、户名：福建省闽咨造价咨询有限公司 账号：3510 0801 0018 1500 09287 开户行：交通银行福建省分行营业部。 ②评审专家费：按照福建省财政厅《关于规范福建省政府采购评审专家劳务报酬标准的通知》（闽财购函[2017]64号）规定，本项目评审专家费由采购人支付。 ③CA办理可登入http://www.fjeseal.cn/或联系客服0591-968975。 ④政府采购网上公开信息系统操作咨询联系方式：联系电话：4001612666。 ⑤根据《福建省财政厅关于运用政府采购政策促进中小企业发展的通知》的要求，因疫情影响享受缓缴或免缴社保、税款的企业，无法提供相关社保、税收缴纳证明材料的，提供有关情况说明视同社保、税收缴纳证明材料提交完整。 ⑥投标人的投标文件（资格及资信证明部分）中“财务状况报告”提供银行资信证明的无须提供开户（基本存款账户）许可证复印件，若招标文件有矛盾，以此为准。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91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660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9"/>
              <w:keepNext w:val="0"/>
              <w:keepLines w:val="0"/>
              <w:widowControl/>
              <w:suppressLineNumbers w:val="0"/>
              <w:wordWrap w:val="0"/>
              <w:spacing w:before="0" w:beforeAutospacing="0" w:after="0" w:afterAutospacing="0"/>
              <w:ind w:left="0" w:right="0" w:firstLine="0"/>
            </w:pPr>
            <w:r>
              <w:rPr>
                <w:rStyle w:val="11"/>
                <w:rFonts w:hint="eastAsia" w:ascii="宋体" w:hAnsi="宋体" w:eastAsia="宋体" w:cs="宋体"/>
                <w:b/>
                <w:bCs/>
                <w:spacing w:val="0"/>
                <w:sz w:val="24"/>
                <w:szCs w:val="24"/>
              </w:rPr>
              <w:t>后有投标人须知前附表</w:t>
            </w:r>
            <w:r>
              <w:rPr>
                <w:rStyle w:val="11"/>
                <w:rFonts w:hint="default" w:ascii="Times New Roman" w:hAnsi="Times New Roman" w:cs="Times New Roman"/>
                <w:b/>
                <w:bCs/>
                <w:spacing w:val="0"/>
                <w:sz w:val="24"/>
                <w:szCs w:val="24"/>
              </w:rPr>
              <w:t>2</w:t>
            </w:r>
            <w:r>
              <w:rPr>
                <w:rStyle w:val="11"/>
                <w:rFonts w:hint="eastAsia" w:ascii="宋体" w:hAnsi="宋体" w:eastAsia="宋体" w:cs="宋体"/>
                <w:b/>
                <w:bCs/>
                <w:spacing w:val="0"/>
                <w:sz w:val="24"/>
                <w:szCs w:val="24"/>
              </w:rPr>
              <w:t>，请勿遗漏。</w:t>
            </w:r>
          </w:p>
        </w:tc>
      </w:tr>
    </w:tbl>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240" w:afterAutospacing="0"/>
        <w:ind w:left="0" w:right="0" w:firstLine="0"/>
        <w:jc w:val="center"/>
      </w:pPr>
      <w:r>
        <w:rPr>
          <w:rStyle w:val="11"/>
          <w:rFonts w:hint="eastAsia" w:ascii="宋体" w:hAnsi="宋体" w:eastAsia="宋体" w:cs="宋体"/>
          <w:b/>
          <w:bCs/>
        </w:rPr>
        <w:t>二、投标人须知前附表2</w:t>
      </w:r>
    </w:p>
    <w:tbl>
      <w:tblPr>
        <w:tblStyle w:val="13"/>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16"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Style w:val="11"/>
                <w:rFonts w:hint="eastAsia" w:ascii="宋体" w:hAnsi="宋体" w:eastAsia="宋体" w:cs="宋体"/>
                <w:b/>
                <w:bCs/>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72"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8044"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72"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8044"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（1）电子招标投标活动的专门规定适用本项目电子招标投标活动。</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11"/>
                <w:rFonts w:hint="eastAsia" w:ascii="宋体" w:hAnsi="宋体" w:eastAsia="宋体" w:cs="宋体"/>
                <w:b/>
                <w:bCs/>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11"/>
                <w:rFonts w:hint="eastAsia" w:ascii="宋体" w:hAnsi="宋体" w:eastAsia="宋体" w:cs="宋体"/>
                <w:b/>
                <w:bCs/>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11"/>
                <w:rFonts w:hint="eastAsia" w:ascii="宋体" w:hAnsi="宋体" w:eastAsia="宋体" w:cs="宋体"/>
                <w:b/>
                <w:bCs/>
                <w:spacing w:val="0"/>
                <w:sz w:val="24"/>
                <w:szCs w:val="24"/>
              </w:rPr>
              <w:t>资格审查小组、评标委员会将按照不利于投标人的内容进行认定。</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11"/>
                <w:rFonts w:hint="eastAsia" w:ascii="宋体" w:hAnsi="宋体" w:eastAsia="宋体" w:cs="宋体"/>
                <w:b/>
                <w:bCs/>
                <w:spacing w:val="0"/>
                <w:sz w:val="24"/>
                <w:szCs w:val="24"/>
                <w:u w:val="single"/>
              </w:rPr>
              <w:t>1</w:t>
            </w:r>
            <w:r>
              <w:rPr>
                <w:rFonts w:hint="eastAsia" w:ascii="宋体" w:hAnsi="宋体" w:eastAsia="宋体" w:cs="宋体"/>
                <w:spacing w:val="0"/>
                <w:sz w:val="24"/>
                <w:szCs w:val="24"/>
              </w:rPr>
              <w:t>份上传至福建省政府采购网上公开信息系统。电子投标文件的分项报价一览表、投标客户端的分项报价一览表应保持一致，并以投标客户端的分项报价一览表为准。</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9"/>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a.招标文件要求原件的，投标人在电子投标文件中可提供复印件（含扫描件），但同时应准备好原件备查</w:t>
            </w:r>
            <w:r>
              <w:rPr>
                <w:rStyle w:val="11"/>
                <w:rFonts w:hint="eastAsia" w:ascii="宋体" w:hAnsi="宋体" w:eastAsia="宋体" w:cs="宋体"/>
                <w:b/>
                <w:bCs/>
                <w:sz w:val="24"/>
                <w:szCs w:val="24"/>
              </w:rPr>
              <w:t>（未能在规定时间内提供原件核查的，将按不利于投标人进行评审）</w:t>
            </w:r>
            <w:r>
              <w:rPr>
                <w:rFonts w:hint="eastAsia" w:ascii="宋体" w:hAnsi="宋体" w:eastAsia="宋体" w:cs="宋体"/>
                <w:sz w:val="24"/>
                <w:szCs w:val="24"/>
              </w:rPr>
              <w:t>；招标文件要求复印件的，投标人在投标文件中提供原件、复印件（含扫描件）皆可；招标文件对原件、复印件未作要求的，投标人在投标文件中提供原件、复印件（含扫描件）皆可。</w:t>
            </w:r>
          </w:p>
          <w:p>
            <w:pPr>
              <w:pStyle w:val="9"/>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b.若投标人提供注明“复印件无效”或“复印无效”的证明材料或资料，应结合上文a条款进行判定，若招标文件未要求投标人提供原件，投标人提供原件，复印件（含扫描件）均视为满足招标文件要求</w:t>
            </w:r>
            <w:r>
              <w:rPr>
                <w:rStyle w:val="11"/>
                <w:rFonts w:hint="eastAsia" w:ascii="宋体" w:hAnsi="宋体" w:eastAsia="宋体" w:cs="宋体"/>
                <w:b/>
                <w:bCs/>
                <w:sz w:val="24"/>
                <w:szCs w:val="24"/>
              </w:rPr>
              <w:t>。</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11"/>
                <w:rFonts w:hint="eastAsia" w:ascii="宋体" w:hAnsi="宋体" w:eastAsia="宋体" w:cs="宋体"/>
                <w:b/>
                <w:bCs/>
                <w:spacing w:val="0"/>
                <w:sz w:val="24"/>
                <w:szCs w:val="24"/>
              </w:rPr>
              <w:t>投标无效。</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11"/>
                <w:rFonts w:hint="eastAsia" w:ascii="宋体" w:hAnsi="宋体" w:eastAsia="宋体" w:cs="宋体"/>
                <w:b/>
                <w:bCs/>
                <w:spacing w:val="0"/>
                <w:sz w:val="24"/>
                <w:szCs w:val="24"/>
              </w:rPr>
              <w:t>不视为投标无效。</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证书应在投标截止时间前送达招标文件第一章第</w:t>
            </w:r>
            <w:r>
              <w:rPr>
                <w:rFonts w:hint="default" w:ascii="Calibri" w:hAnsi="Calibri" w:cs="Calibri"/>
                <w:spacing w:val="0"/>
                <w:sz w:val="24"/>
                <w:szCs w:val="24"/>
              </w:rPr>
              <w:t>9</w:t>
            </w:r>
            <w:r>
              <w:rPr>
                <w:rFonts w:hint="eastAsia" w:ascii="宋体" w:hAnsi="宋体" w:eastAsia="宋体" w:cs="宋体"/>
                <w:spacing w:val="0"/>
                <w:sz w:val="24"/>
                <w:szCs w:val="24"/>
              </w:rPr>
              <w:t>条载明的地点，否则</w:t>
            </w:r>
            <w:r>
              <w:rPr>
                <w:rStyle w:val="11"/>
                <w:rFonts w:hint="eastAsia" w:ascii="宋体" w:hAnsi="宋体" w:eastAsia="宋体" w:cs="宋体"/>
                <w:b/>
                <w:bCs/>
                <w:spacing w:val="0"/>
                <w:sz w:val="24"/>
                <w:szCs w:val="24"/>
              </w:rPr>
              <w:t>投标将被拒绝。</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证书或外包装应标记“项目名称、项目编号、投标人的全称”等内容，以方便识别、使用。</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a.未按招标文件规定提交投标保证金的，</w:t>
            </w:r>
            <w:r>
              <w:rPr>
                <w:rStyle w:val="11"/>
                <w:rFonts w:hint="eastAsia" w:ascii="宋体" w:hAnsi="宋体" w:eastAsia="宋体" w:cs="宋体"/>
                <w:b/>
                <w:bCs/>
                <w:spacing w:val="0"/>
                <w:sz w:val="24"/>
                <w:szCs w:val="24"/>
              </w:rPr>
              <w:t>其投标将按无效投标处理。</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,其保证金不予退还：</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b1不同投标人的电子投标文件具有相同内部识别码；</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b2不同投标人的投标保证金从同一单位或个人的账户转出；</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b3投标人的投标保证金同一采购包下有其他投标人提交的投标保证金</w:t>
            </w:r>
          </w:p>
          <w:p>
            <w:pPr>
              <w:pStyle w:val="9"/>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b4不同投标人存在串通投标的其他情形。</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9"/>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rPr>
          <w:rStyle w:val="11"/>
          <w:rFonts w:hint="eastAsia" w:ascii="宋体" w:hAnsi="宋体" w:eastAsia="宋体" w:cs="宋体"/>
          <w:b/>
          <w:bCs/>
          <w:spacing w:val="0"/>
          <w:sz w:val="31"/>
          <w:szCs w:val="31"/>
        </w:rPr>
      </w:pPr>
      <w:r>
        <w:rPr>
          <w:rStyle w:val="11"/>
          <w:rFonts w:hint="eastAsia" w:ascii="宋体" w:hAnsi="宋体" w:eastAsia="宋体" w:cs="宋体"/>
          <w:b/>
          <w:bCs/>
          <w:spacing w:val="0"/>
          <w:sz w:val="31"/>
          <w:szCs w:val="31"/>
        </w:rPr>
        <w:br w:type="page"/>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31"/>
          <w:szCs w:val="31"/>
        </w:rPr>
        <w:t>第三章   投标人须知</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一、总则</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条规定获取招标文件且有意向参加本项目投标的供应商。</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条规定获取招标文件并参加本项目投标的供应商。</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二、投标人</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三、招标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福建省闽咨造价咨询有限公司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11"/>
          <w:rFonts w:hint="eastAsia" w:ascii="宋体" w:hAnsi="宋体" w:eastAsia="宋体" w:cs="宋体"/>
          <w:b/>
          <w:bCs/>
          <w:spacing w:val="0"/>
          <w:sz w:val="24"/>
          <w:szCs w:val="24"/>
        </w:rPr>
        <w:t>作为招标文件组成部分</w:t>
      </w:r>
      <w:r>
        <w:rPr>
          <w:rFonts w:hint="eastAsia" w:ascii="宋体" w:hAnsi="宋体" w:eastAsia="宋体" w:cs="宋体"/>
          <w:spacing w:val="0"/>
          <w:sz w:val="24"/>
          <w:szCs w:val="24"/>
        </w:rPr>
        <w:t>，对投标人具有约束力。</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通知所有潜在投标人的书面形式。</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福建省闽咨造价咨询有限公司可终止招标并发布终止公告。</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8.2终止公告作为福建省闽咨造价咨询有限公司</w:t>
      </w:r>
      <w:r>
        <w:rPr>
          <w:rFonts w:hint="eastAsia" w:ascii="宋体" w:hAnsi="宋体" w:eastAsia="宋体" w:cs="宋体"/>
          <w:spacing w:val="0"/>
          <w:sz w:val="24"/>
          <w:szCs w:val="24"/>
        </w:rPr>
        <w:t>通知所有潜在投标人的书面形式。</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四、投标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9.1投标人可对招标文件载明的全部或部分采购包进行投标。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9.2投标人应对同一个采购包内的所有内容进行完整投标，否则</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11"/>
          <w:rFonts w:hint="eastAsia" w:ascii="宋体" w:hAnsi="宋体" w:eastAsia="宋体" w:cs="宋体"/>
          <w:b/>
          <w:bCs/>
          <w:spacing w:val="0"/>
          <w:sz w:val="24"/>
          <w:szCs w:val="24"/>
        </w:rPr>
        <w:t>其投标无效：</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（2）除招标文件另有规定外，投标文件应使用不能擦去的墨料或墨水打印、书写或复印。</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w:t>
      </w:r>
      <w:r>
        <w:rPr>
          <w:rFonts w:hint="eastAsia" w:ascii="宋体" w:hAnsi="宋体" w:eastAsia="宋体" w:cs="宋体"/>
          <w:spacing w:val="0"/>
        </w:rPr>
        <w:t>投标文件应加盖投标人的单位公章。若投标人代表为单位授权的委托代理人，应提供“单位授权书”。</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11"/>
          <w:rFonts w:hint="eastAsia" w:ascii="宋体" w:hAnsi="宋体" w:eastAsia="宋体" w:cs="宋体"/>
          <w:b/>
          <w:bCs/>
          <w:spacing w:val="0"/>
          <w:sz w:val="24"/>
          <w:szCs w:val="24"/>
        </w:rPr>
        <w:t>投标无效。</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（3）除招标文件另有规定外，投标文件不能出现任何选择性的投标报价，即每一个采购包和品目号的采购标的都只能有一个投标报价。任何选择性的投标报价将导致</w:t>
      </w:r>
      <w:r>
        <w:rPr>
          <w:rStyle w:val="11"/>
          <w:rFonts w:hint="eastAsia" w:ascii="宋体" w:hAnsi="宋体" w:eastAsia="宋体" w:cs="宋体"/>
          <w:b/>
          <w:bCs/>
          <w:spacing w:val="0"/>
          <w:sz w:val="24"/>
          <w:szCs w:val="24"/>
        </w:rPr>
        <w:t>投标无效。</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9"/>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11"/>
          <w:rFonts w:hint="eastAsia" w:ascii="宋体" w:hAnsi="宋体" w:eastAsia="宋体" w:cs="宋体"/>
          <w:b/>
          <w:bCs/>
          <w:spacing w:val="0"/>
          <w:sz w:val="24"/>
          <w:szCs w:val="24"/>
        </w:rPr>
        <w:t>（基本存款账户）</w:t>
      </w:r>
      <w:r>
        <w:rPr>
          <w:rFonts w:hint="eastAsia" w:ascii="宋体" w:hAnsi="宋体" w:eastAsia="宋体" w:cs="宋体"/>
          <w:spacing w:val="0"/>
          <w:sz w:val="24"/>
          <w:szCs w:val="24"/>
        </w:rPr>
        <w:t>按照下列方式：</w:t>
      </w:r>
      <w:r>
        <w:rPr>
          <w:rStyle w:val="11"/>
          <w:rFonts w:hint="eastAsia" w:ascii="宋体" w:hAnsi="宋体" w:eastAsia="宋体" w:cs="宋体"/>
          <w:b/>
          <w:bCs/>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11"/>
          <w:rFonts w:hint="eastAsia" w:ascii="宋体" w:hAnsi="宋体" w:eastAsia="宋体" w:cs="宋体"/>
          <w:b/>
          <w:bCs/>
          <w:spacing w:val="0"/>
          <w:sz w:val="24"/>
          <w:szCs w:val="24"/>
        </w:rPr>
        <w:t>以福建省政府采购网上公开信息系统记载的为准。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9"/>
        <w:keepNext w:val="0"/>
        <w:keepLines w:val="0"/>
        <w:widowControl/>
        <w:suppressLineNumbers w:val="0"/>
        <w:spacing w:before="75" w:beforeAutospacing="0" w:after="75" w:afterAutospacing="0"/>
        <w:ind w:left="0" w:right="0" w:firstLine="480"/>
      </w:pPr>
      <w:r>
        <w:rPr>
          <w:rStyle w:val="11"/>
          <w:rFonts w:hint="eastAsia" w:ascii="宋体" w:hAnsi="宋体" w:eastAsia="宋体" w:cs="宋体"/>
          <w:b/>
          <w:bCs/>
          <w:spacing w:val="0"/>
          <w:sz w:val="24"/>
          <w:szCs w:val="24"/>
        </w:rPr>
        <w:t>※除招标文件另有规定外，未按照上述规定提交投标保证金将导致资格审查不合格。</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收到投标人书面撤回通知之日起5个工作日内退回原账户。</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w:t>
      </w:r>
      <w:r>
        <w:rPr>
          <w:rStyle w:val="11"/>
          <w:rFonts w:hint="eastAsia" w:ascii="宋体" w:hAnsi="宋体" w:eastAsia="宋体" w:cs="宋体"/>
          <w:b/>
          <w:bCs/>
          <w:spacing w:val="0"/>
          <w:sz w:val="24"/>
          <w:szCs w:val="24"/>
        </w:rPr>
        <w:t>以福建省政府采购网上公开信息系统记载的为准。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9"/>
        <w:keepNext w:val="0"/>
        <w:keepLines w:val="0"/>
        <w:widowControl/>
        <w:suppressLineNumbers w:val="0"/>
        <w:spacing w:before="75" w:beforeAutospacing="0" w:after="75" w:afterAutospacing="0"/>
        <w:ind w:left="0" w:right="0" w:firstLine="480"/>
      </w:pPr>
      <w:r>
        <w:rPr>
          <w:rStyle w:val="11"/>
          <w:rFonts w:hint="eastAsia" w:ascii="宋体" w:hAnsi="宋体" w:eastAsia="宋体" w:cs="宋体"/>
          <w:b/>
          <w:bCs/>
          <w:spacing w:val="0"/>
          <w:sz w:val="24"/>
          <w:szCs w:val="24"/>
        </w:rPr>
        <w:t>※本章第</w:t>
      </w:r>
      <w:r>
        <w:rPr>
          <w:rStyle w:val="11"/>
          <w:rFonts w:hint="default" w:ascii="Calibri" w:hAnsi="Calibri" w:cs="Calibri"/>
          <w:b/>
          <w:bCs/>
          <w:spacing w:val="0"/>
          <w:sz w:val="24"/>
          <w:szCs w:val="24"/>
        </w:rPr>
        <w:t>10.9</w:t>
      </w:r>
      <w:r>
        <w:rPr>
          <w:rStyle w:val="11"/>
          <w:rFonts w:hint="eastAsia" w:ascii="宋体" w:hAnsi="宋体" w:eastAsia="宋体" w:cs="宋体"/>
          <w:b/>
          <w:bCs/>
          <w:spacing w:val="0"/>
          <w:sz w:val="24"/>
          <w:szCs w:val="24"/>
        </w:rPr>
        <w:t>条第（</w:t>
      </w:r>
      <w:r>
        <w:rPr>
          <w:rStyle w:val="11"/>
          <w:rFonts w:hint="default" w:ascii="Calibri" w:hAnsi="Calibri" w:cs="Calibri"/>
          <w:b/>
          <w:bCs/>
          <w:spacing w:val="0"/>
          <w:sz w:val="24"/>
          <w:szCs w:val="24"/>
        </w:rPr>
        <w:t>4</w:t>
      </w:r>
      <w:r>
        <w:rPr>
          <w:rStyle w:val="11"/>
          <w:rFonts w:hint="eastAsia" w:ascii="宋体" w:hAnsi="宋体" w:eastAsia="宋体" w:cs="宋体"/>
          <w:b/>
          <w:bCs/>
          <w:spacing w:val="0"/>
          <w:sz w:val="24"/>
          <w:szCs w:val="24"/>
        </w:rPr>
        <w:t>）款第①、②、③点规定的投标保证金退还时限不包括因投标人自身原因导致无法及时退还而增加的时间。</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⑤招标文件规定的其他不予退还情形；</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w:t>
      </w:r>
      <w:r>
        <w:rPr>
          <w:rFonts w:hint="eastAsia" w:ascii="宋体" w:hAnsi="宋体" w:eastAsia="宋体" w:cs="宋体"/>
        </w:rPr>
        <w:t>中标人有下列情形之一的：</w:t>
      </w:r>
    </w:p>
    <w:p>
      <w:pPr>
        <w:pStyle w:val="9"/>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9"/>
        <w:keepNext w:val="0"/>
        <w:keepLines w:val="0"/>
        <w:widowControl/>
        <w:suppressLineNumbers w:val="0"/>
        <w:spacing w:before="75" w:beforeAutospacing="0" w:after="75" w:afterAutospacing="0"/>
        <w:ind w:left="0" w:right="0" w:firstLine="480"/>
      </w:pPr>
      <w:r>
        <w:rPr>
          <w:rStyle w:val="11"/>
          <w:rFonts w:hint="eastAsia" w:ascii="宋体" w:hAnsi="宋体" w:eastAsia="宋体" w:cs="宋体"/>
          <w:b/>
          <w:bCs/>
          <w:spacing w:val="0"/>
          <w:sz w:val="24"/>
          <w:szCs w:val="24"/>
        </w:rPr>
        <w:t>※若上述投标保证金不予退还情形给采购人（采购代理机构）造成损失，则投标人还要承担相应的赔偿责任。</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11"/>
          <w:rFonts w:hint="eastAsia" w:ascii="宋体" w:hAnsi="宋体" w:eastAsia="宋体" w:cs="宋体"/>
          <w:b/>
          <w:bCs/>
          <w:spacing w:val="0"/>
          <w:sz w:val="24"/>
          <w:szCs w:val="24"/>
        </w:rPr>
        <w:t>否则将被拒收。</w:t>
      </w:r>
    </w:p>
    <w:p>
      <w:pPr>
        <w:pStyle w:val="9"/>
        <w:keepNext w:val="0"/>
        <w:keepLines w:val="0"/>
        <w:widowControl/>
        <w:suppressLineNumbers w:val="0"/>
        <w:spacing w:before="75" w:beforeAutospacing="0" w:after="75" w:afterAutospacing="0"/>
        <w:ind w:left="0" w:right="0" w:firstLine="480"/>
      </w:pPr>
      <w:r>
        <w:rPr>
          <w:rStyle w:val="11"/>
          <w:rFonts w:hint="eastAsia" w:ascii="宋体" w:hAnsi="宋体" w:eastAsia="宋体" w:cs="宋体"/>
          <w:b/>
          <w:bCs/>
          <w:spacing w:val="0"/>
          <w:sz w:val="24"/>
          <w:szCs w:val="24"/>
        </w:rPr>
        <w:t>※按照上述规定提交的补充、修改内容作为投标文件组成部分。</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五、开标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将在招标文件载明的开标时间及地点主持召开开标会，并邀请投标人参加。</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派出，现场监督人员（若有）可由有关方面派出。</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11.3参加现场开标会的投标人应签到。</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9"/>
        <w:keepNext w:val="0"/>
        <w:keepLines w:val="0"/>
        <w:widowControl/>
        <w:suppressLineNumbers w:val="0"/>
        <w:spacing w:before="75" w:beforeAutospacing="0" w:after="75" w:afterAutospacing="0"/>
        <w:ind w:left="0" w:right="0" w:firstLine="480"/>
      </w:pPr>
      <w:r>
        <w:rPr>
          <w:rStyle w:val="11"/>
          <w:rFonts w:hint="eastAsia" w:ascii="宋体" w:hAnsi="宋体" w:eastAsia="宋体" w:cs="宋体"/>
          <w:b/>
          <w:bCs/>
          <w:spacing w:val="0"/>
          <w:sz w:val="24"/>
          <w:szCs w:val="24"/>
        </w:rPr>
        <w:t>※若出现本章第</w:t>
      </w:r>
      <w:r>
        <w:rPr>
          <w:rStyle w:val="11"/>
          <w:rFonts w:hint="default" w:ascii="Calibri" w:hAnsi="Calibri" w:cs="Calibri"/>
          <w:b/>
          <w:bCs/>
          <w:spacing w:val="0"/>
          <w:sz w:val="24"/>
          <w:szCs w:val="24"/>
        </w:rPr>
        <w:t>11.4</w:t>
      </w:r>
      <w:r>
        <w:rPr>
          <w:rStyle w:val="11"/>
          <w:rFonts w:hint="eastAsia" w:ascii="宋体" w:hAnsi="宋体" w:eastAsia="宋体" w:cs="宋体"/>
          <w:b/>
          <w:bCs/>
          <w:spacing w:val="0"/>
          <w:sz w:val="24"/>
          <w:szCs w:val="24"/>
        </w:rPr>
        <w:t>条第（</w:t>
      </w:r>
      <w:r>
        <w:rPr>
          <w:rStyle w:val="11"/>
          <w:rFonts w:hint="default" w:ascii="Calibri" w:hAnsi="Calibri" w:cs="Calibri"/>
          <w:b/>
          <w:bCs/>
          <w:spacing w:val="0"/>
          <w:sz w:val="24"/>
          <w:szCs w:val="24"/>
        </w:rPr>
        <w:t>4</w:t>
      </w:r>
      <w:r>
        <w:rPr>
          <w:rStyle w:val="11"/>
          <w:rFonts w:hint="eastAsia" w:ascii="宋体" w:hAnsi="宋体" w:eastAsia="宋体" w:cs="宋体"/>
          <w:b/>
          <w:bCs/>
          <w:spacing w:val="0"/>
          <w:sz w:val="24"/>
          <w:szCs w:val="24"/>
        </w:rPr>
        <w:t>）、（</w:t>
      </w:r>
      <w:r>
        <w:rPr>
          <w:rStyle w:val="11"/>
          <w:rFonts w:hint="default" w:ascii="Calibri" w:hAnsi="Calibri" w:cs="Calibri"/>
          <w:b/>
          <w:bCs/>
          <w:spacing w:val="0"/>
          <w:sz w:val="24"/>
          <w:szCs w:val="24"/>
        </w:rPr>
        <w:t>5</w:t>
      </w:r>
      <w:r>
        <w:rPr>
          <w:rStyle w:val="11"/>
          <w:rFonts w:hint="eastAsia" w:ascii="宋体" w:hAnsi="宋体" w:eastAsia="宋体" w:cs="宋体"/>
          <w:b/>
          <w:bCs/>
          <w:spacing w:val="0"/>
          <w:sz w:val="24"/>
          <w:szCs w:val="24"/>
        </w:rPr>
        <w:t>）、（</w:t>
      </w:r>
      <w:r>
        <w:rPr>
          <w:rStyle w:val="11"/>
          <w:rFonts w:hint="default" w:ascii="Calibri" w:hAnsi="Calibri" w:cs="Calibri"/>
          <w:b/>
          <w:bCs/>
          <w:spacing w:val="0"/>
          <w:sz w:val="24"/>
          <w:szCs w:val="24"/>
        </w:rPr>
        <w:t>6</w:t>
      </w:r>
      <w:r>
        <w:rPr>
          <w:rStyle w:val="11"/>
          <w:rFonts w:hint="eastAsia" w:ascii="宋体" w:hAnsi="宋体" w:eastAsia="宋体" w:cs="宋体"/>
          <w:b/>
          <w:bCs/>
          <w:spacing w:val="0"/>
          <w:sz w:val="24"/>
          <w:szCs w:val="24"/>
        </w:rPr>
        <w:t>）款规定情形之一</w:t>
      </w:r>
      <w:r>
        <w:rPr>
          <w:rFonts w:hint="eastAsia" w:ascii="宋体" w:hAnsi="宋体" w:eastAsia="宋体" w:cs="宋体"/>
          <w:spacing w:val="0"/>
          <w:sz w:val="24"/>
          <w:szCs w:val="24"/>
        </w:rPr>
        <w:t>，</w:t>
      </w:r>
      <w:r>
        <w:rPr>
          <w:rStyle w:val="11"/>
          <w:rFonts w:hint="eastAsia" w:ascii="宋体" w:hAnsi="宋体" w:eastAsia="宋体" w:cs="宋体"/>
          <w:b/>
          <w:bCs/>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福建省闽咨造价咨询有限公司</w:t>
      </w:r>
      <w:r>
        <w:rPr>
          <w:rStyle w:val="11"/>
          <w:rFonts w:hint="eastAsia" w:ascii="宋体" w:hAnsi="宋体" w:eastAsia="宋体" w:cs="宋体"/>
          <w:b/>
          <w:bCs/>
          <w:spacing w:val="0"/>
          <w:sz w:val="24"/>
          <w:szCs w:val="24"/>
        </w:rPr>
        <w:t>提出任何疑义或要求（包括质疑）。</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240" w:afterAutospacing="0"/>
        <w:ind w:left="0" w:right="0" w:firstLine="0"/>
      </w:pPr>
      <w:r>
        <w:rPr>
          <w:rFonts w:hint="eastAsia" w:ascii="宋体" w:hAnsi="宋体" w:eastAsia="宋体" w:cs="宋体"/>
        </w:rPr>
        <w:t>11.6投标截止时间后撤销投标的处理</w:t>
      </w:r>
      <w:r>
        <w:rPr>
          <w:rFonts w:hint="eastAsia" w:ascii="宋体" w:hAnsi="宋体" w:eastAsia="宋体" w:cs="宋体"/>
        </w:rPr>
        <w:br w:type="textWrapping"/>
      </w:r>
      <w:r>
        <w:rPr>
          <w:rFonts w:hint="eastAsia" w:ascii="宋体" w:hAnsi="宋体" w:eastAsia="宋体" w:cs="宋体"/>
        </w:rPr>
        <w:t>  投标截止时间后，投标人在投标有效期内撤销投标的，其撤销投标的行为无效。    </w:t>
      </w:r>
      <w:r>
        <w:rPr>
          <w:rFonts w:hint="eastAsia" w:ascii="宋体" w:hAnsi="宋体" w:eastAsia="宋体" w:cs="宋体"/>
        </w:rPr>
        <w:br w:type="textWrapping"/>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六、中标与政府采购合同</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将在招标文件载明的指定媒体以中标公告的形式发布中标结果。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将向中标人发出中标通知书。</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w:t>
      </w:r>
      <w:r>
        <w:t>自中标通知书发出之日起30个日历日内。</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七、询问、质疑与投诉</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14.1潜在投标人或投标人对本次采购活动的有关事项若有疑问，可向福建省闽咨造价咨询有限公司提出询问，福建省闽咨造价咨询有限公司将按照政府采购法及实施条例的有关规定进行答复。</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针对同一采购程序环节的质疑应在政府采购法及实施条例的时限内一次性提出</w:t>
      </w:r>
      <w:r>
        <w:rPr>
          <w:rFonts w:hint="eastAsia" w:ascii="宋体" w:hAnsi="宋体" w:eastAsia="宋体" w:cs="宋体"/>
          <w:spacing w:val="0"/>
        </w:rPr>
        <w:t>，对一个项目的不同采购包提出质疑的，应当将各采购包质疑事项集中在一份质疑函中提出，并同时符合下列条件：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②所质疑项目的基本信息，至少包括：项目编号、项目名称等；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省闽咨造价咨询有限公司对其质疑作出的处理结果，如：暂停招标投标活动、修改招标文件、停止或纠正违法违规行为、中标结果无效、废标、重新招标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b/>
          <w:bCs/>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9"/>
        <w:keepNext w:val="0"/>
        <w:keepLines w:val="0"/>
        <w:widowControl/>
        <w:suppressLineNumbers w:val="0"/>
        <w:spacing w:before="0" w:beforeAutospacing="0" w:after="150" w:afterAutospacing="0"/>
        <w:ind w:left="0" w:right="0" w:firstLine="480"/>
      </w:pPr>
      <w:r>
        <w:rPr>
          <w:rStyle w:val="11"/>
          <w:rFonts w:hint="eastAsia" w:ascii="宋体" w:hAnsi="宋体" w:eastAsia="宋体" w:cs="宋体"/>
          <w:b/>
          <w:bCs/>
          <w:sz w:val="24"/>
          <w:szCs w:val="24"/>
        </w:rPr>
        <w:t>※质疑人为法人或其他组织的，质疑函应由单位负责人或委托代理人签字或盖章，并加盖投标人的单位公章。质疑人为自然人的，质疑函应由本人签字。</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9"/>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八、政府采购政策</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9"/>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b/>
          <w:bCs/>
        </w:rPr>
        <w:t>“残疾人福利性单位”</w:t>
      </w:r>
      <w:r>
        <w:rPr>
          <w:rFonts w:hint="eastAsia" w:ascii="宋体" w:hAnsi="宋体" w:eastAsia="宋体" w:cs="宋体"/>
          <w:sz w:val="24"/>
          <w:szCs w:val="24"/>
        </w:rPr>
        <w:t>）亦可享受前述扶持政策。其中：</w:t>
      </w:r>
    </w:p>
    <w:p>
      <w:pPr>
        <w:pStyle w:val="9"/>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（1）中小企业指符合下列条件的中型、小型、微型企业：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②符合中小企业划分标准的个体工商户，在政府采购活动中视同中小企业。</w:t>
      </w:r>
    </w:p>
    <w:p>
      <w:pPr>
        <w:pStyle w:val="9"/>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②在工程采购项目中，工程由中小企业承建，即工程施工单位为中小企业；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9"/>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9"/>
        <w:keepNext w:val="0"/>
        <w:keepLines w:val="0"/>
        <w:widowControl/>
        <w:suppressLineNumbers w:val="0"/>
        <w:spacing w:before="75" w:beforeAutospacing="0" w:after="240" w:afterAutospacing="0"/>
        <w:ind w:left="0" w:right="0" w:firstLine="480"/>
      </w:pPr>
      <w:r>
        <w:rPr>
          <w:rFonts w:hint="eastAsia" w:ascii="宋体" w:hAnsi="宋体" w:eastAsia="宋体" w:cs="宋体"/>
          <w:sz w:val="24"/>
          <w:szCs w:val="24"/>
        </w:rPr>
        <w:t>②监狱企业视同小型、微型企业。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（4）残疾人福利性单位指同时符合下列条件的单位：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②依法与安置的每位残疾人签订了一年以上（含一年）的劳动合同或服务协议；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9"/>
        <w:keepNext w:val="0"/>
        <w:keepLines w:val="0"/>
        <w:widowControl/>
        <w:suppressLineNumbers w:val="0"/>
        <w:spacing w:before="75" w:beforeAutospacing="0" w:after="75" w:afterAutospacing="0"/>
        <w:ind w:left="0" w:right="0" w:firstLine="480"/>
      </w:pPr>
      <w:r>
        <w:rPr>
          <w:rStyle w:val="11"/>
          <w:rFonts w:hint="eastAsia" w:ascii="宋体" w:hAnsi="宋体" w:eastAsia="宋体" w:cs="宋体"/>
          <w:b/>
          <w:bCs/>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九、本项目的有关信息</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十、其他事项</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w:t>
      </w:r>
      <w:r>
        <w:rPr>
          <w:rFonts w:hint="eastAsia" w:ascii="宋体" w:hAnsi="宋体" w:eastAsia="宋体" w:cs="宋体"/>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9"/>
        <w:keepNext w:val="0"/>
        <w:keepLines w:val="0"/>
        <w:widowControl/>
        <w:suppressLineNumbers w:val="0"/>
        <w:spacing w:before="0" w:beforeAutospacing="0" w:after="150" w:afterAutospacing="0"/>
        <w:ind w:left="0" w:right="0"/>
      </w:pPr>
      <w:r>
        <w:rPr>
          <w:rFonts w:hint="eastAsia" w:ascii="宋体" w:hAnsi="宋体" w:eastAsia="宋体" w:cs="宋体"/>
        </w:rPr>
        <w:t>   19.2其他：详见招标文件第二章。</w:t>
      </w:r>
    </w:p>
    <w:p>
      <w:pPr>
        <w:pStyle w:val="9"/>
        <w:keepNext w:val="0"/>
        <w:keepLines w:val="0"/>
        <w:widowControl/>
        <w:suppressLineNumbers w:val="0"/>
        <w:spacing w:before="75" w:beforeAutospacing="0" w:after="240" w:afterAutospacing="0"/>
        <w:ind w:left="0" w:right="0" w:firstLine="0"/>
      </w:pPr>
    </w:p>
    <w:p>
      <w:pPr>
        <w:pStyle w:val="9"/>
        <w:keepNext w:val="0"/>
        <w:keepLines w:val="0"/>
        <w:widowControl/>
        <w:suppressLineNumbers w:val="0"/>
        <w:spacing w:before="75" w:beforeAutospacing="0" w:after="75" w:afterAutospacing="0"/>
        <w:ind w:left="0" w:right="0" w:firstLine="0"/>
        <w:jc w:val="center"/>
      </w:pPr>
      <w:r>
        <w:rPr>
          <w:spacing w:val="0"/>
          <w:sz w:val="24"/>
          <w:szCs w:val="24"/>
        </w:rPr>
        <w:t> </w:t>
      </w:r>
    </w:p>
    <w:p>
      <w:pPr>
        <w:pStyle w:val="9"/>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9"/>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31"/>
          <w:szCs w:val="31"/>
        </w:rPr>
        <w:t>第四章   资格审查与评标</w:t>
      </w:r>
    </w:p>
    <w:p>
      <w:pPr>
        <w:pStyle w:val="9"/>
        <w:keepNext w:val="0"/>
        <w:keepLines w:val="0"/>
        <w:widowControl/>
        <w:suppressLineNumbers w:val="0"/>
        <w:spacing w:before="75" w:beforeAutospacing="0" w:after="75" w:afterAutospacing="0"/>
        <w:ind w:left="0" w:right="0" w:firstLine="0"/>
        <w:jc w:val="center"/>
      </w:pPr>
      <w:r>
        <w:rPr>
          <w:spacing w:val="0"/>
          <w:sz w:val="24"/>
          <w:szCs w:val="24"/>
        </w:rPr>
        <w:t> </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一、资格审查</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负责资格审查小组的组建及资格审查工作的组织。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的工作人员。</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9"/>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（1）单位授权书</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（2）营业执照等证明文件</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（3）提供财务状况报告（财务报告、或资信证明）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（4）依法缴纳税收证明材料</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（5）依法缴纳社会保障资金证明材料</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（6）具备履行合同所必需设备和专业技术能力的声明函(若有)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（7）参加采购活动前三年内在经营活动中没有重大违法记录的声明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（8）信用记录查询结果</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（9）中小企业声明函（以资格条件落实中小企业扶持政策时适用 ）</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（10）联合体协议（若有）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①招标文件接受联合体投标且投标人为联合体的，投标人应提供本协议；否则无须提供。 ②本协议由委托代理人签字或盖章的，应按照招标文件第七章载明的格式提供“单位授权书”。</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pStyle w:val="9"/>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w:t>
      </w:r>
      <w:r>
        <w:rPr>
          <w:rFonts w:hint="eastAsia" w:ascii="宋体" w:hAnsi="宋体" w:eastAsia="宋体" w:cs="宋体"/>
          <w:spacing w:val="0"/>
          <w:sz w:val="24"/>
          <w:szCs w:val="24"/>
        </w:rPr>
        <w:t>备注说明</w:t>
      </w:r>
    </w:p>
    <w:p>
      <w:pPr>
        <w:pStyle w:val="9"/>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①投标人应根据自身实际情况提供上述资格要求的证明材料，格式可参考招标文件第七章提供。</w:t>
      </w:r>
    </w:p>
    <w:p>
      <w:pPr>
        <w:pStyle w:val="9"/>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②投标人提供的相应证明材料复印件均应符合：内容完整、清晰、整洁，并由投标人加盖其单位公章。</w:t>
      </w:r>
    </w:p>
    <w:p>
      <w:pPr>
        <w:pStyle w:val="9"/>
        <w:keepNext w:val="0"/>
        <w:keepLines w:val="0"/>
        <w:widowControl/>
        <w:suppressLineNumbers w:val="0"/>
        <w:spacing w:before="0" w:beforeAutospacing="0" w:after="150" w:afterAutospacing="0"/>
        <w:ind w:left="0" w:right="0"/>
      </w:pPr>
      <w:r>
        <w:br w:type="textWrapping"/>
      </w:r>
      <w:r>
        <w:rPr>
          <w:rFonts w:hint="eastAsia" w:ascii="宋体" w:hAnsi="宋体" w:eastAsia="宋体" w:cs="宋体"/>
          <w:spacing w:val="0"/>
          <w:sz w:val="24"/>
          <w:szCs w:val="24"/>
        </w:rPr>
        <w:br w:type="textWrapping"/>
      </w:r>
      <w:r>
        <w:rPr>
          <w:rFonts w:hint="eastAsia" w:ascii="宋体" w:hAnsi="宋体" w:eastAsia="宋体" w:cs="宋体"/>
          <w:spacing w:val="0"/>
        </w:rPr>
        <w:t>   ②.其他资格证明文件：</w:t>
      </w:r>
    </w:p>
    <w:p>
      <w:pPr>
        <w:pStyle w:val="9"/>
        <w:keepNext w:val="0"/>
        <w:keepLines w:val="0"/>
        <w:widowControl/>
        <w:suppressLineNumbers w:val="0"/>
        <w:spacing w:before="75" w:beforeAutospacing="0" w:after="75" w:afterAutospacing="0"/>
        <w:ind w:left="0" w:right="0" w:firstLine="480"/>
      </w:pPr>
      <w:r>
        <w:rPr>
          <w:rStyle w:val="11"/>
          <w:b/>
          <w:bCs/>
          <w:spacing w:val="0"/>
          <w:sz w:val="24"/>
          <w:szCs w:val="24"/>
        </w:rPr>
        <w:t>包：1</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公安部装财局《人民警察服装生产企业目录》(含相关资格补充通知文件）《关于增补警服目录生产企业有关工作的通知》（公装财转发[2021]122号）(含相关资格补充通知文件）中具有相应品种生产资质，均可参与投标（投标人须提供公安部装财局企业目录资格证明文件，同时在证明文件中须将目录企业所投合同包品种用记号标注）；并且投标人还须针对本项内容做出书面承诺(格式见采购文件相关附件)。</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包：2</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公安部装财局《人民警察服装生产企业目录》(含相关资格补充通知文件）《关于增补警服目录生产企业有关工作的通知》（公装财转发[2021]122号）《警礼服系列产品检测合格情况汇总》(含相关资格补充通知文件）中具有单皮鞋、皮凉鞋、礼服皮鞋品种生产资质，均可参与投标（投标人须提供公安部装财局企业目录资格证明文件，同时在证明文件中须将目录企业所投合同包品种用记号标注）；并且投标人还须针对本项内容做出书面承诺(格式见采购文件相关附件)。</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包：3</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应在公安部装财局《人民警察服装生产企业目录》(含相关资格补充通知文件）《关于增补警服目录生产企业有关工作的通知》（公装财转发[2021]122号）(含相关资格补充通知文件）中具有单皮鞋、皮凉鞋、棉皮鞋、毛皮鞋、特警战训靴（含夏和冬）品种生产资质，均可参与投标（投标人须提供公安部装财局企业目录资格证明文件，同时在证明文件中须将目录企业所投合同包品种用记号标注）；并且投标人还须针对本项内容做出书面承诺(格式见采购文件相关附件)。 ②本合同包品目号7“中筒雨靴”允许投标人代购。代购产品应在公安部装财局《人民警察服装生产企业目录》（含相关资格补充通知文件）内对应的具备该类别生产资格的企业中进行代购。</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包：4</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公安部装财局《人民警察服装生产企业目录》(含相关资格补充通知文件）《关于增补警服目录生产企业有关工作的通知》（公装财转发[2021]122号）《警礼服系列产品检测合格情况汇总》(含相关资格补充通知文件）中具有大檐凉帽、特警战训便帽（或便帽）、女凉帽（或卷檐凉帽）、布面平剪绒帽（或栽绒帽）、大檐帽、卷檐帽（或女布帽）、警礼服帽等品种生产资质，均可参与投标（投标人须提供公安部装财局企业目录资格证明文件，同时在证明文件中须将目录企业所投合同包品种用记号标注）；并且投标人还须针对本项内容做出书面承诺(格式见采购文件相关附件)。</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包：5</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在公安部装财局《人民警察服装生产企业目录》(含相关资格补充通知文件）《关于增补警服目录生产企业有关工作的通知》（公装财转发[2021]122号）《警礼服系列产品检测合格情况汇总》(含相关资格补充通知文件）中具有本合同包内7个及7个以上品种生产资质的，均可参与投标；（投标人须提供公安部装财局企业目录资格证明文件，同时在证明文件中须将目录企业所投合同包品种用记号标注）。并且投标人还须对本项所具有本合同包内7个及7个以上品种生产资质做出书面承诺</w:t>
            </w:r>
            <w:r>
              <w:rPr>
                <w:rFonts w:ascii="宋体" w:hAnsi="宋体" w:eastAsia="宋体" w:cs="宋体"/>
                <w:kern w:val="0"/>
                <w:sz w:val="24"/>
                <w:szCs w:val="24"/>
                <w:lang w:val="en-US" w:eastAsia="zh-CN" w:bidi="ar"/>
              </w:rPr>
              <w:t>(格式见采购文件相关附件)</w:t>
            </w:r>
            <w:bookmarkStart w:id="0" w:name="_GoBack"/>
            <w:bookmarkEnd w:id="0"/>
            <w:r>
              <w:rPr>
                <w:rFonts w:ascii="宋体" w:hAnsi="宋体" w:eastAsia="宋体" w:cs="宋体"/>
                <w:kern w:val="0"/>
                <w:sz w:val="24"/>
                <w:szCs w:val="24"/>
                <w:lang w:val="en-US" w:eastAsia="zh-CN" w:bidi="ar"/>
              </w:rPr>
              <w:t>。②清单中部分内容不在投标人生产资格范围内的，允许代购。代购产品应在公安部装财局《人民警察服装生产企业目录》（含相关资格补充通知文件）内对应的具备该类别生产资格的企业中进行代购。</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包：6</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具备公安部装财局《人民警察服装生产企业目录》资格</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应在公安部装财局《人民警察服装生产企业目录》(含相关资格补充通知文件）《关于增补警服目录生产企业有关工作的通知》（公装财转发[2021]122号）(含相关资格补充通知文件）中具有内腰带、外腰带、工作包品种生产资质，均可参与投标（投标人须提供公安部装财局企业目录资格证明文件，同时在证明文件中须将目录企业所投合同包品种用记号标注）；并且投标人还须针对本项内容做出书面承诺(格式见采购文件相关附件)。 ②另外具有内腰带头、外腰带头、内腰带皮件、外腰带皮件4项生产资质的等同于具有内腰带、外腰带生产资质。</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11"/>
          <w:rFonts w:hint="eastAsia" w:ascii="宋体" w:hAnsi="宋体" w:eastAsia="宋体" w:cs="宋体"/>
          <w:b/>
          <w:bCs/>
          <w:spacing w:val="0"/>
          <w:sz w:val="24"/>
          <w:szCs w:val="24"/>
        </w:rPr>
        <w:t>资格审查不合格：</w:t>
      </w:r>
      <w:r>
        <w:rPr>
          <w:rStyle w:val="11"/>
          <w:rFonts w:hint="eastAsia" w:ascii="宋体" w:hAnsi="宋体" w:eastAsia="宋体" w:cs="宋体"/>
          <w:b/>
          <w:bCs/>
          <w:spacing w:val="0"/>
          <w:sz w:val="24"/>
          <w:szCs w:val="24"/>
        </w:rPr>
        <w:br w:type="textWrapping"/>
      </w:r>
      <w:r>
        <w:rPr>
          <w:rFonts w:hint="eastAsia" w:ascii="宋体" w:hAnsi="宋体" w:eastAsia="宋体" w:cs="宋体"/>
        </w:rPr>
        <w:t>  （1）一般情形：</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（2）本项目规定的其他情形：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rPr>
          <w:rStyle w:val="11"/>
          <w:rFonts w:ascii="Times New Roman" w:hAnsi="Times New Roman" w:eastAsia="宋体"/>
          <w:b/>
          <w:bCs/>
          <w:color w:val="auto"/>
        </w:rPr>
      </w:pPr>
      <w:r>
        <w:rPr>
          <w:rStyle w:val="11"/>
          <w:rFonts w:ascii="Times New Roman" w:hAnsi="Times New Roman" w:eastAsia="宋体"/>
          <w:b/>
          <w:bCs/>
          <w:color w:val="auto"/>
        </w:rPr>
        <w:t>包：1</w:t>
      </w:r>
      <w:r>
        <w:rPr>
          <w:rStyle w:val="11"/>
          <w:rFonts w:hint="eastAsia" w:ascii="Times New Roman" w:hAnsi="Times New Roman" w:eastAsia="宋体"/>
          <w:b/>
          <w:bCs/>
          <w:color w:val="auto"/>
          <w:lang w:val="en-US" w:eastAsia="zh-CN"/>
        </w:rPr>
        <w:t xml:space="preserve">   </w:t>
      </w:r>
      <w:r>
        <w:rPr>
          <w:rStyle w:val="11"/>
          <w:rFonts w:ascii="Times New Roman" w:hAnsi="Times New Roman" w:eastAsia="宋体"/>
          <w:b/>
          <w:bCs/>
          <w:color w:val="auto"/>
        </w:rPr>
        <w:t>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rPr>
          <w:rStyle w:val="11"/>
          <w:rFonts w:ascii="Times New Roman" w:hAnsi="Times New Roman" w:eastAsia="宋体"/>
          <w:b/>
          <w:bCs/>
          <w:color w:val="auto"/>
          <w:lang w:val="en-US" w:eastAsia="zh-CN"/>
        </w:rPr>
      </w:pPr>
      <w:r>
        <w:rPr>
          <w:rStyle w:val="11"/>
          <w:rFonts w:ascii="Times New Roman" w:hAnsi="Times New Roman" w:eastAsia="宋体"/>
          <w:b/>
          <w:bCs/>
          <w:color w:val="auto"/>
          <w:lang w:val="en-US" w:eastAsia="zh-CN"/>
        </w:rPr>
        <w:t>包：2</w:t>
      </w:r>
      <w:r>
        <w:rPr>
          <w:rStyle w:val="11"/>
          <w:rFonts w:hint="eastAsia" w:ascii="Times New Roman" w:hAnsi="Times New Roman" w:eastAsia="宋体"/>
          <w:b/>
          <w:bCs/>
          <w:color w:val="auto"/>
          <w:lang w:val="en-US" w:eastAsia="zh-CN"/>
        </w:rPr>
        <w:t xml:space="preserve">   </w:t>
      </w:r>
      <w:r>
        <w:rPr>
          <w:rStyle w:val="11"/>
          <w:rFonts w:ascii="Times New Roman" w:hAnsi="Times New Roman" w:eastAsia="宋体"/>
          <w:b/>
          <w:bCs/>
          <w:color w:val="auto"/>
          <w:lang w:val="en-US" w:eastAsia="zh-CN"/>
        </w:rPr>
        <w:t>无</w:t>
      </w:r>
      <w:r>
        <w:rPr>
          <w:rStyle w:val="11"/>
          <w:rFonts w:ascii="Times New Roman" w:hAnsi="Times New Roman" w:eastAsia="宋体"/>
          <w:b/>
          <w:bCs/>
          <w:color w:val="auto"/>
          <w:lang w:val="en-US" w:eastAsia="zh-CN"/>
        </w:rPr>
        <w:br w:type="textWrapping"/>
      </w:r>
      <w:r>
        <w:rPr>
          <w:rStyle w:val="11"/>
          <w:rFonts w:hint="eastAsia" w:ascii="Times New Roman" w:hAnsi="Times New Roman" w:eastAsia="宋体"/>
          <w:b/>
          <w:bCs/>
          <w:color w:val="auto"/>
          <w:lang w:val="en-US" w:eastAsia="zh-CN"/>
        </w:rPr>
        <w:t xml:space="preserve">    </w:t>
      </w:r>
      <w:r>
        <w:rPr>
          <w:rStyle w:val="11"/>
          <w:rFonts w:ascii="Times New Roman" w:hAnsi="Times New Roman" w:eastAsia="宋体"/>
          <w:b/>
          <w:bCs/>
          <w:color w:val="auto"/>
          <w:lang w:val="en-US" w:eastAsia="zh-CN"/>
        </w:rPr>
        <w:t>包：3</w:t>
      </w:r>
      <w:r>
        <w:rPr>
          <w:rStyle w:val="11"/>
          <w:rFonts w:hint="eastAsia" w:ascii="Times New Roman" w:hAnsi="Times New Roman" w:eastAsia="宋体"/>
          <w:b/>
          <w:bCs/>
          <w:color w:val="auto"/>
          <w:lang w:val="en-US" w:eastAsia="zh-CN"/>
        </w:rPr>
        <w:t xml:space="preserve">   </w:t>
      </w:r>
      <w:r>
        <w:rPr>
          <w:rStyle w:val="11"/>
          <w:rFonts w:ascii="Times New Roman" w:hAnsi="Times New Roman" w:eastAsia="宋体"/>
          <w:b/>
          <w:bCs/>
          <w:color w:val="auto"/>
          <w:lang w:val="en-US" w:eastAsia="zh-CN"/>
        </w:rPr>
        <w:t>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rPr>
          <w:rStyle w:val="11"/>
          <w:rFonts w:ascii="Times New Roman" w:hAnsi="Times New Roman" w:eastAsia="宋体"/>
          <w:b/>
          <w:bCs/>
          <w:color w:val="auto"/>
          <w:lang w:val="en-US" w:eastAsia="zh-CN"/>
        </w:rPr>
      </w:pPr>
      <w:r>
        <w:rPr>
          <w:rStyle w:val="11"/>
          <w:rFonts w:ascii="Times New Roman" w:hAnsi="Times New Roman" w:eastAsia="宋体"/>
          <w:b/>
          <w:bCs/>
          <w:color w:val="auto"/>
          <w:lang w:val="en-US" w:eastAsia="zh-CN"/>
        </w:rPr>
        <w:t>包：4 </w:t>
      </w:r>
      <w:r>
        <w:rPr>
          <w:rStyle w:val="11"/>
          <w:rFonts w:hint="eastAsia" w:ascii="Times New Roman" w:hAnsi="Times New Roman" w:eastAsia="宋体"/>
          <w:b/>
          <w:bCs/>
          <w:color w:val="auto"/>
          <w:lang w:val="en-US" w:eastAsia="zh-CN"/>
        </w:rPr>
        <w:t xml:space="preserve">   </w:t>
      </w:r>
      <w:r>
        <w:rPr>
          <w:rStyle w:val="11"/>
          <w:rFonts w:ascii="Times New Roman" w:hAnsi="Times New Roman" w:eastAsia="宋体"/>
          <w:b/>
          <w:bCs/>
          <w:color w:val="auto"/>
          <w:lang w:val="en-US" w:eastAsia="zh-CN"/>
        </w:rPr>
        <w:t>无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rPr>
          <w:rStyle w:val="11"/>
          <w:rFonts w:ascii="Times New Roman" w:hAnsi="Times New Roman" w:eastAsia="宋体"/>
          <w:b/>
          <w:bCs/>
          <w:color w:val="auto"/>
          <w:lang w:val="en-US" w:eastAsia="zh-CN"/>
        </w:rPr>
      </w:pPr>
      <w:r>
        <w:rPr>
          <w:rStyle w:val="11"/>
          <w:rFonts w:ascii="Times New Roman" w:hAnsi="Times New Roman" w:eastAsia="宋体"/>
          <w:b/>
          <w:bCs/>
          <w:color w:val="auto"/>
          <w:lang w:val="en-US" w:eastAsia="zh-CN"/>
        </w:rPr>
        <w:t>包：5</w:t>
      </w:r>
      <w:r>
        <w:rPr>
          <w:rStyle w:val="11"/>
          <w:rFonts w:hint="eastAsia" w:ascii="Times New Roman" w:hAnsi="Times New Roman" w:eastAsia="宋体"/>
          <w:b/>
          <w:bCs/>
          <w:color w:val="auto"/>
          <w:lang w:val="en-US" w:eastAsia="zh-CN"/>
        </w:rPr>
        <w:t xml:space="preserve">   </w:t>
      </w:r>
      <w:r>
        <w:rPr>
          <w:rStyle w:val="11"/>
          <w:rFonts w:ascii="Times New Roman" w:hAnsi="Times New Roman" w:eastAsia="宋体"/>
          <w:b/>
          <w:bCs/>
          <w:color w:val="auto"/>
          <w:lang w:val="en-US" w:eastAsia="zh-CN"/>
        </w:rPr>
        <w:t>无</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rPr>
          <w:color w:val="auto"/>
        </w:rPr>
      </w:pPr>
      <w:r>
        <w:rPr>
          <w:rStyle w:val="11"/>
          <w:rFonts w:ascii="Times New Roman" w:hAnsi="Times New Roman" w:eastAsia="宋体"/>
          <w:b/>
          <w:bCs/>
          <w:color w:val="auto"/>
          <w:lang w:val="en-US" w:eastAsia="zh-CN"/>
        </w:rPr>
        <w:t>包：6</w:t>
      </w:r>
      <w:r>
        <w:rPr>
          <w:rStyle w:val="11"/>
          <w:rFonts w:hint="eastAsia" w:ascii="Times New Roman" w:hAnsi="Times New Roman" w:eastAsia="宋体"/>
          <w:b/>
          <w:bCs/>
          <w:color w:val="auto"/>
          <w:lang w:val="en-US" w:eastAsia="zh-CN"/>
        </w:rPr>
        <w:t xml:space="preserve">   </w:t>
      </w:r>
      <w:r>
        <w:rPr>
          <w:rStyle w:val="11"/>
          <w:rFonts w:ascii="Times New Roman" w:hAnsi="Times New Roman" w:eastAsia="宋体"/>
          <w:b/>
          <w:bCs/>
          <w:color w:val="auto"/>
          <w:lang w:val="en-US" w:eastAsia="zh-CN"/>
        </w:rPr>
        <w:t>无 </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统一对外发布。</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24"/>
          <w:szCs w:val="24"/>
        </w:rPr>
        <w:t>二、评标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福建省闽咨造价咨询有限公司负责评标委员会的组建及评标工作的组织。</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统一对外发布。</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福建省闽咨造价咨询有限公司</w:t>
      </w:r>
      <w:r>
        <w:rPr>
          <w:rFonts w:hint="eastAsia" w:ascii="宋体" w:hAnsi="宋体" w:eastAsia="宋体" w:cs="宋体"/>
          <w:spacing w:val="0"/>
          <w:sz w:val="24"/>
          <w:szCs w:val="24"/>
        </w:rPr>
        <w:t>或投标人提供的要求保密的资料，不得摘记翻印和外传。</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9"/>
        <w:keepNext w:val="0"/>
        <w:keepLines w:val="0"/>
        <w:widowControl/>
        <w:suppressLineNumbers w:val="0"/>
        <w:spacing w:before="75" w:beforeAutospacing="0" w:after="75" w:afterAutospacing="0"/>
        <w:ind w:left="0" w:right="0" w:firstLine="480"/>
      </w:pPr>
      <w:r>
        <w:rPr>
          <w:rStyle w:val="11"/>
          <w:rFonts w:hint="eastAsia" w:ascii="宋体" w:hAnsi="宋体" w:eastAsia="宋体" w:cs="宋体"/>
          <w:b/>
          <w:bCs/>
          <w:spacing w:val="0"/>
          <w:sz w:val="24"/>
          <w:szCs w:val="24"/>
        </w:rPr>
        <w:t>※对违反评标纪律的评委，将取消其评委资格，对评标工作造成严重损失者将予以通报批评乃至追究法律责任。</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11"/>
          <w:rFonts w:hint="eastAsia" w:ascii="宋体" w:hAnsi="宋体" w:eastAsia="宋体" w:cs="宋体"/>
          <w:b/>
          <w:bCs/>
          <w:spacing w:val="0"/>
          <w:sz w:val="24"/>
          <w:szCs w:val="24"/>
        </w:rPr>
        <w:t>符合性审查不合格：</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 投标文件中未按招标文件规定由投标人的法定代表人或其授权代表签署、盖章的；(2)投标文件中提供虚假或失实资料的；(3)技术商务部分中不得出现报价部分的全部或部分的投标报价信息（或组成资料），否则符合性审查不合格；(4) 投标文件组成不符合招标文件要求的； (5) 不符合招标文件中规定的其它实质性要求条款的。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的技术因素实际得分少于招标文件设定的技术因素总分50%的。技术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本项目的商务条件（交付地点、交付时间、交付条件、履约保证金、验收方式、支付方式、售后服务、违约责任）不允许存在实质性偏离，否则视为无效投标。投标人的投标文件不满足招标文件“第五章 三、商务条件”中的任何一项要求的，其投标无效。商务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1"/>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 包：2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包一般情形</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 投标文件中未按招标文件规定由投标人的法定代表人或其授权代表签署、盖章的；(2)投标文件中提供虚假或失实资料的；(3)技术商务部分中不得出现报价部分的全部或部分的投标报价信息（或组成资料），否则符合性审查不合格；(4) 投标文件组成不符合招标文件要求的； (5) 不符合招标文件中规定的其它实质性要求条款的。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的技术因素实际得分少于招标文件设定的技术因素总分50%的。技术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本项目的商务条件（交付地点、交付时间、交付条件、履约保证金、验收方式、支付方式、售后服务、违约责任）不允许存在实质性偏离，否则视为无效投标。投标人的投标文件不满足招标文件“第五章 三、商务条件”中的任何一项要求的，其投标无效。商务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1"/>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 包：3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包一般情形</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文件中未按招标文件规定由投标人的法定代表人或其授权代表签署、盖章的；(2)投标文件中提供虚假或失实资料的；(3)技术商务部分中不得出现报价部分的全部或部分的投标报价信息（或组成资料），否则符合性审查不合格；(4) 投标文件组成不符合招标文件要求的； (5) 不符合招标文件中规定的其它实质性要求条款的。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的技术因素实际得分少于招标文件设定的技术因素总分50%的。技术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本项目的商务条件（交付地点、交付时间、交付条件、履约保证金、验收方式、支付方式、售后服务、违约责任）不允许存在实质性偏离，否则视为无效投标。投标人的投标文件不满足招标文件“第五章 三、商务条件”中的任何一项要求的，其投标无效。商务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1"/>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 包：4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包一般情形</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文件中未按招标文件规定由投标人的法定代表人或其授权代表签署、盖章的；(2)投标文件中提供虚假或失实资料的；(3)技术商务部分中不得出现报价部分的全部或部分的投标报价信息（或组成资料），否则符合性审查不合格；(4) 投标文件组成不符合招标文件要求的； (5) 不符合招标文件中规定的其它实质性要求条款的。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的技术因素实际得分少于招标文件设定的技术因素总分50%的。技术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本项目的商务条件（交付地点、交付时间、交付条件、履约保证金、验收方式、支付方式、售后服务、违约责任）不允许存在实质性偏离，否则视为无效投标。投标人的投标文件不满足招标文件“第五章 三、商务条件”中的任何一项要求的，其投标无效。商务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1"/>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 包：5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包一般情形</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文件中未按招标文件规定由投标人的法定代表人或其授权代表签署、盖章的；(2)投标文件中提供虚假或失实资料的；(3)技术商务部分中不得出现报价部分的全部或部分的投标报价信息（或组成资料），否则符合性审查不合格；(4) 投标文件组成不符合招标文件要求的； (5) 不符合招标文件中规定的其它实质性要求条款的。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的技术因素实际得分少于招标文件设定的技术因素总分50%的。技术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本项目的商务条件（交付地点、交付时间、交付条件、履约保证金、验收方式、支付方式、售后服务、违约责任）不允许存在实质性偏离，否则视为无效投标。投标人的投标文件不满足招标文件“第五章 三、商务条件”中的任何一项要求的，其投标无效。商务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1"/>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 包：6</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包一般情形</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文件中未按招标文件规定由投标人的法定代表人或其授权代表签署、盖章的；(2)投标文件中提供虚假或失实资料的；(3)技术商务部分中不得出现报价部分的全部或部分的投标报价信息（或组成资料），否则符合性审查不合格；(4) 投标文件组成不符合招标文件要求的； (5) 不符合招标文件中规定的其它实质性要求条款的。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报价不得超过合同包预算，否则视为无效投标；（2）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公安部司法部财政部《关于在“99”式警服体系中增列警礼服的通知》（公通字〔2021〕4号）和部装财局《关于首次列装配发警礼服工作有关事项的通知》（公装财传发〔2021〕48号），投标报价应按公安部2008年安徽会议精神的规定执行，否则将按无效投标处理。投标人的报价经计算应保留到小数点后两位（以单价为计算基准），四舍五入。</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的技术因素实际得分少于招标文件设定的技术因素总分50%的。技术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bCs/>
              </w:rPr>
            </w:pPr>
            <w:r>
              <w:rPr>
                <w:rFonts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本项目的商务条件（交付地点、交付时间、交付条件、履约保证金、验收方式、支付方式、售后服务、违约责任）不允许存在实质性偏离，否则视为无效投标。投标人的投标文件不满足招标文件“第五章 三、商务条件”中的任何一项要求的，其投标无效。商务部分中不得出现报价部分的全部或部分的投标报价信息（或组成资料），否则符合性审查不合格。违反招标文件中载明“投标无效”条款的规定或不符合招标文件规定的其它实质性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1"/>
          <w:rFonts w:ascii="宋体" w:hAnsi="宋体" w:eastAsia="宋体" w:cs="宋体"/>
          <w:b/>
          <w:bCs/>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9"/>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9"/>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9"/>
        <w:keepNext w:val="0"/>
        <w:keepLines w:val="0"/>
        <w:widowControl/>
        <w:suppressLineNumbers w:val="0"/>
        <w:spacing w:before="75" w:beforeAutospacing="0" w:after="75" w:afterAutospacing="0"/>
        <w:ind w:left="0" w:right="0" w:firstLine="480"/>
      </w:pPr>
      <w:r>
        <w:rPr>
          <w:rStyle w:val="11"/>
          <w:rFonts w:hint="eastAsia" w:ascii="宋体" w:hAnsi="宋体" w:eastAsia="宋体" w:cs="宋体"/>
          <w:b/>
          <w:bCs/>
          <w:spacing w:val="0"/>
          <w:sz w:val="24"/>
          <w:szCs w:val="24"/>
        </w:rPr>
        <w:t>※同时出现两种以上不一致的，按照前款规定的顺序修正。修正后的报价应按照本章第</w:t>
      </w:r>
      <w:r>
        <w:rPr>
          <w:rStyle w:val="11"/>
          <w:rFonts w:hint="default" w:ascii="Calibri" w:hAnsi="Calibri" w:cs="Calibri"/>
          <w:b/>
          <w:bCs/>
          <w:spacing w:val="0"/>
          <w:sz w:val="24"/>
          <w:szCs w:val="24"/>
        </w:rPr>
        <w:t>6.3</w:t>
      </w:r>
      <w:r>
        <w:rPr>
          <w:rStyle w:val="11"/>
          <w:rFonts w:hint="eastAsia" w:ascii="宋体" w:hAnsi="宋体" w:eastAsia="宋体" w:cs="宋体"/>
          <w:b/>
          <w:bCs/>
          <w:spacing w:val="0"/>
          <w:sz w:val="24"/>
          <w:szCs w:val="24"/>
        </w:rPr>
        <w:t>条第（</w:t>
      </w:r>
      <w:r>
        <w:rPr>
          <w:rStyle w:val="11"/>
          <w:rFonts w:hint="default" w:ascii="Calibri" w:hAnsi="Calibri" w:cs="Calibri"/>
          <w:b/>
          <w:bCs/>
          <w:spacing w:val="0"/>
          <w:sz w:val="24"/>
          <w:szCs w:val="24"/>
        </w:rPr>
        <w:t>1</w:t>
      </w:r>
      <w:r>
        <w:rPr>
          <w:rStyle w:val="11"/>
          <w:rFonts w:hint="eastAsia" w:ascii="宋体" w:hAnsi="宋体" w:eastAsia="宋体" w:cs="宋体"/>
          <w:b/>
          <w:bCs/>
          <w:spacing w:val="0"/>
          <w:sz w:val="24"/>
          <w:szCs w:val="24"/>
        </w:rPr>
        <w:t>）、（</w:t>
      </w:r>
      <w:r>
        <w:rPr>
          <w:rStyle w:val="11"/>
          <w:rFonts w:hint="default" w:ascii="Calibri" w:hAnsi="Calibri" w:cs="Calibri"/>
          <w:b/>
          <w:bCs/>
          <w:spacing w:val="0"/>
          <w:sz w:val="24"/>
          <w:szCs w:val="24"/>
        </w:rPr>
        <w:t>2</w:t>
      </w:r>
      <w:r>
        <w:rPr>
          <w:rStyle w:val="11"/>
          <w:rFonts w:hint="eastAsia" w:ascii="宋体" w:hAnsi="宋体" w:eastAsia="宋体" w:cs="宋体"/>
          <w:b/>
          <w:bCs/>
          <w:spacing w:val="0"/>
          <w:sz w:val="24"/>
          <w:szCs w:val="24"/>
        </w:rPr>
        <w:t>）款规定经投标人确认后产生约束力，投标人不确认的，其投标无效。</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11"/>
          <w:rFonts w:hint="eastAsia" w:ascii="宋体" w:hAnsi="宋体" w:eastAsia="宋体" w:cs="宋体"/>
          <w:b/>
          <w:bCs/>
          <w:spacing w:val="0"/>
          <w:sz w:val="24"/>
          <w:szCs w:val="24"/>
        </w:rPr>
        <w:t>（政府采购服务类项目不适用本条款规定）</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11"/>
          <w:rFonts w:hint="eastAsia" w:ascii="宋体" w:hAnsi="宋体" w:eastAsia="宋体" w:cs="宋体"/>
          <w:b/>
          <w:bCs/>
          <w:spacing w:val="0"/>
          <w:sz w:val="24"/>
          <w:szCs w:val="24"/>
        </w:rPr>
        <w:t>投标无效。</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若有评审后得分相同的，则以投标报价低者排序在先；若报价又相同，则以技术部分得分高者排序在先；若技术部分得分也相同，则由采购人代表采用现场随机抽取方法确定中标候选人</w:t>
      </w:r>
      <w:r>
        <w:rPr>
          <w:rFonts w:hint="eastAsia" w:ascii="宋体" w:hAnsi="宋体" w:eastAsia="宋体" w:cs="宋体"/>
          <w:spacing w:val="0"/>
          <w:sz w:val="24"/>
          <w:szCs w:val="24"/>
        </w:rPr>
        <w:t>。</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处理。</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11"/>
          <w:rFonts w:hint="eastAsia" w:ascii="宋体" w:hAnsi="宋体" w:eastAsia="宋体" w:cs="宋体"/>
          <w:b/>
          <w:bCs/>
          <w:spacing w:val="0"/>
          <w:sz w:val="24"/>
          <w:szCs w:val="24"/>
        </w:rPr>
        <w:t>持不同意见的评委应在评标报告上签署不同意见及理由，否则视为同意评标报告。</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11"/>
          <w:rFonts w:hint="eastAsia" w:ascii="宋体" w:hAnsi="宋体" w:eastAsia="宋体" w:cs="宋体"/>
          <w:b/>
          <w:bCs/>
          <w:spacing w:val="0"/>
          <w:sz w:val="24"/>
          <w:szCs w:val="24"/>
        </w:rPr>
        <w:t>投标无效</w:t>
      </w:r>
      <w:r>
        <w:rPr>
          <w:rFonts w:hint="eastAsia" w:ascii="宋体" w:hAnsi="宋体" w:eastAsia="宋体" w:cs="宋体"/>
          <w:spacing w:val="0"/>
          <w:sz w:val="24"/>
          <w:szCs w:val="24"/>
        </w:rPr>
        <w:t>，并书面报告本项目监督管理部门：</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9"/>
        <w:keepNext w:val="0"/>
        <w:keepLines w:val="0"/>
        <w:widowControl/>
        <w:suppressLineNumbers w:val="0"/>
        <w:spacing w:before="75" w:beforeAutospacing="0" w:after="75" w:afterAutospacing="0"/>
        <w:ind w:left="0" w:right="0" w:firstLine="480"/>
      </w:pPr>
      <w:r>
        <w:rPr>
          <w:rStyle w:val="11"/>
          <w:rFonts w:hint="eastAsia" w:ascii="宋体" w:hAnsi="宋体" w:eastAsia="宋体" w:cs="宋体"/>
          <w:b/>
          <w:bCs/>
          <w:spacing w:val="0"/>
          <w:sz w:val="24"/>
          <w:szCs w:val="24"/>
        </w:rPr>
        <w:t>※若废标，则本次采购活动结束，</w:t>
      </w:r>
      <w:r>
        <w:rPr>
          <w:rFonts w:hint="eastAsia" w:ascii="宋体" w:hAnsi="宋体" w:eastAsia="宋体" w:cs="宋体"/>
          <w:spacing w:val="0"/>
          <w:sz w:val="24"/>
          <w:szCs w:val="24"/>
          <w:u w:val="single"/>
        </w:rPr>
        <w:t>福建省闽咨造价咨询有限公司</w:t>
      </w:r>
      <w:r>
        <w:rPr>
          <w:rStyle w:val="11"/>
          <w:rFonts w:hint="eastAsia" w:ascii="宋体" w:hAnsi="宋体" w:eastAsia="宋体" w:cs="宋体"/>
          <w:b/>
          <w:bCs/>
          <w:spacing w:val="0"/>
          <w:sz w:val="24"/>
          <w:szCs w:val="24"/>
        </w:rPr>
        <w:t>将依法组织后续采购活动（包括但不限于：重新招标、采用其他方式采购等）。</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项目包1,项目包2,项目包3,项目包4,项目包5,项目包6采用综合评分法。</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9"/>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11"/>
          <w:rFonts w:hint="eastAsia" w:ascii="宋体" w:hAnsi="宋体" w:eastAsia="宋体" w:cs="宋体"/>
          <w:b/>
          <w:bCs/>
          <w:color w:val="393939"/>
          <w:sz w:val="24"/>
          <w:szCs w:val="24"/>
          <w:shd w:val="clear" w:fill="FFFFFF"/>
        </w:rPr>
        <w:t>采购包1采用综合评分法</w:t>
      </w:r>
      <w:r>
        <w:rPr>
          <w:rFonts w:hint="eastAsia" w:ascii="宋体" w:hAnsi="宋体" w:eastAsia="宋体" w:cs="宋体"/>
          <w:color w:val="393939"/>
          <w:sz w:val="24"/>
          <w:szCs w:val="24"/>
          <w:shd w:val="clear" w:fill="FFFFFF"/>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9"/>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61"/>
        <w:gridCol w:w="715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1"/>
                <w:rFonts w:ascii="宋体" w:hAnsi="宋体" w:eastAsia="宋体" w:cs="宋体"/>
                <w:b/>
                <w:bCs/>
                <w:kern w:val="0"/>
                <w:sz w:val="24"/>
                <w:szCs w:val="24"/>
                <w:lang w:val="en-US" w:eastAsia="zh-CN" w:bidi="ar"/>
              </w:rPr>
              <w:t>根据《财政部、工业和信息化部关于印发&lt;政府采购促进中小企业发展管理办法&gt;的通知》（财库〔2020〕46号）及《福建省财政厅关于进一步加大政府采购支持中小企业力度的通知》闽财规〔2022〕13号的规定，对于经主管预算单位统筹后未预留份额专门面向中小企业采购的采购项目，以及预留份额项目中的非预留部分采购包的项目对符合本办法规定的小微企业报价给予价格扣除：（1）对参与投标的小型和微型企业产品的价格给予价格扣除（货物或服务给予15%，工程项目3%），用扣除后的价格参与评审；（2）若大中型企业和其他自然人、法人或者其他组织与小型、微型企业组成联合体，在联合协议中约定，小型、微型企业的协议合同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61</w:t>
      </w:r>
      <w:r>
        <w:rPr>
          <w:rFonts w:hint="eastAsia" w:ascii="宋体" w:hAnsi="宋体" w:eastAsia="宋体" w:cs="宋体"/>
          <w:sz w:val="24"/>
          <w:szCs w:val="24"/>
        </w:rPr>
        <w:t>分。</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59"/>
        <w:gridCol w:w="713"/>
        <w:gridCol w:w="644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4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货物的技术性能和要求</w:t>
            </w:r>
          </w:p>
        </w:tc>
        <w:tc>
          <w:tcPr>
            <w:tcW w:w="7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55</w:t>
            </w:r>
          </w:p>
        </w:tc>
        <w:tc>
          <w:tcPr>
            <w:tcW w:w="64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物的技术性能和要求:根据提供2021年1月1日以来所投合同包中的品种经投标人送省部级质量检验机构出具的检验报告，评标时按报告中的检验结果轻缺陷或重缺陷或不合格等量化指标进行评分，全部合格的得55分，每出现一个轻缺陷的扣1分，每出现一个重缺陷的扣2分，每出现一个不合格的扣3分，若出现检验报告提供不齐全的，每缺少一份检验报告的扣3分。(满分55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供货方案</w:t>
            </w:r>
          </w:p>
        </w:tc>
        <w:tc>
          <w:tcPr>
            <w:tcW w:w="7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4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评标委员会根据投标人提供的供货方案，从以下5方面进行综合评审：①供货计划、供货流程安排②时间安排③供货渠道④供货方式⑤运输条件。 满足上述5方面要求的得2分，内容缺一项的扣0.4分，扣完为止。无供货方案的不得分。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生产方案</w:t>
            </w:r>
          </w:p>
        </w:tc>
        <w:tc>
          <w:tcPr>
            <w:tcW w:w="7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4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对各投标人的生产方案，从以下5方面进行综合评审：①生产计划②进度保障措施③工艺流程④生产设备技术优势⑤岗位和人员设置。生产措施涵盖以上5方面内容的得2分，每缺少一项内容的扣0.4分，扣完为止。无生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产品质量保障措施</w:t>
            </w:r>
          </w:p>
        </w:tc>
        <w:tc>
          <w:tcPr>
            <w:tcW w:w="7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4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评标委员会对各投标人的产品质量保障措施，从以下2方面进行综合评审：①常见质量问题的控制方案②产品检验、包装质量保障措施方案。 产品质量保障措施涵盖以上2方面内容的得2分，每缺少一项内容的扣1分，扣完为止。无产品质量保障措施的不得分。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9</w:t>
      </w:r>
      <w:r>
        <w:rPr>
          <w:rFonts w:hint="eastAsia" w:ascii="宋体" w:hAnsi="宋体" w:eastAsia="宋体" w:cs="宋体"/>
          <w:sz w:val="24"/>
          <w:szCs w:val="24"/>
        </w:rPr>
        <w:t>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47"/>
        <w:gridCol w:w="712"/>
        <w:gridCol w:w="6455"/>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Header/>
        </w:trPr>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7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保质期承诺</w:t>
            </w:r>
          </w:p>
        </w:tc>
        <w:tc>
          <w:tcPr>
            <w:tcW w:w="7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返修时间承诺</w:t>
            </w:r>
          </w:p>
        </w:tc>
        <w:tc>
          <w:tcPr>
            <w:tcW w:w="7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w:t>
            </w:r>
            <w:r>
              <w:rPr>
                <w:rFonts w:hint="eastAsia" w:ascii="宋体" w:hAnsi="宋体" w:eastAsia="宋体" w:cs="宋体"/>
                <w:color w:val="auto"/>
                <w:kern w:val="0"/>
                <w:sz w:val="24"/>
                <w:szCs w:val="24"/>
                <w:lang w:val="en-US" w:eastAsia="zh-CN" w:bidi="ar"/>
              </w:rPr>
              <w:t>各市、县（区）公安机关的快递时间止</w:t>
            </w:r>
            <w:r>
              <w:rPr>
                <w:rFonts w:ascii="宋体" w:hAnsi="宋体" w:eastAsia="宋体" w:cs="宋体"/>
                <w:color w:val="auto"/>
                <w:kern w:val="0"/>
                <w:sz w:val="24"/>
                <w:szCs w:val="24"/>
                <w:lang w:val="en-US" w:eastAsia="zh-CN" w:bidi="ar"/>
              </w:rPr>
              <w:t>，即为警服返修到位时间。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应急响应承诺</w:t>
            </w:r>
          </w:p>
        </w:tc>
        <w:tc>
          <w:tcPr>
            <w:tcW w:w="7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须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a1若同一采购包内节能、环境标志产品报价总金额低于该采购包报价总金额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59"/>
        <w:gridCol w:w="700"/>
        <w:gridCol w:w="6555"/>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0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7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7.28</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2018款夏作训鞋或2018款春秋作训鞋）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9"/>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11"/>
          <w:rFonts w:hint="eastAsia" w:ascii="宋体" w:hAnsi="宋体" w:eastAsia="宋体" w:cs="宋体"/>
          <w:b/>
          <w:bCs/>
          <w:color w:val="393939"/>
          <w:sz w:val="24"/>
          <w:szCs w:val="24"/>
          <w:shd w:val="clear" w:fill="FFFFFF"/>
        </w:rPr>
        <w:t>采购包2采用综合评分法</w:t>
      </w:r>
      <w:r>
        <w:rPr>
          <w:rFonts w:hint="eastAsia" w:ascii="宋体" w:hAnsi="宋体" w:eastAsia="宋体" w:cs="宋体"/>
          <w:color w:val="393939"/>
          <w:sz w:val="24"/>
          <w:szCs w:val="24"/>
          <w:shd w:val="clear" w:fill="FFFFFF"/>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9"/>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61"/>
        <w:gridCol w:w="715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1"/>
                <w:rFonts w:ascii="宋体" w:hAnsi="宋体" w:eastAsia="宋体" w:cs="宋体"/>
                <w:b/>
                <w:bCs/>
                <w:kern w:val="0"/>
                <w:sz w:val="24"/>
                <w:szCs w:val="24"/>
                <w:lang w:val="en-US" w:eastAsia="zh-CN" w:bidi="ar"/>
              </w:rPr>
              <w:t>根据《财政部、工业和信息化部关于印发&lt;政府采购促进中小企业发展管理办法&gt;的通知》（财库〔2020〕46号）及《福建省财政厅关于进一步加大政府采购支持中小企业力度的通知》闽财规〔2022〕13号的规定，对于经主管预算单位统筹后未预留份额专门面向中小企业采购的采购项目，以及预留份额项目中的非预留部分采购包的项目对符合本办法规定的小微企业报价给予价格扣除：（1）对参与投标的小型和微型企业产品的价格给予价格扣除（货物或服务给予15%，工程项目3%），用扣除后的价格参与评审；（2）若大中型企业和其他自然人、法人或者其他组织与小型、微型企业组成联合体，在联合协议中约定，小型、微型企业的协议合同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61</w:t>
      </w:r>
      <w:r>
        <w:rPr>
          <w:rFonts w:hint="eastAsia" w:ascii="宋体" w:hAnsi="宋体" w:eastAsia="宋体" w:cs="宋体"/>
          <w:sz w:val="24"/>
          <w:szCs w:val="24"/>
        </w:rPr>
        <w:t>分。</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34"/>
        <w:gridCol w:w="725"/>
        <w:gridCol w:w="645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1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货物的技术性能和要求</w:t>
            </w:r>
          </w:p>
        </w:tc>
        <w:tc>
          <w:tcPr>
            <w:tcW w:w="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55</w:t>
            </w:r>
          </w:p>
        </w:tc>
        <w:tc>
          <w:tcPr>
            <w:tcW w:w="6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物的技术性能和要求:根据提供2021年1月1日以来所投合同包中的品种经投标人送省部级质量检验机构出具的检验报告，评标时按报告中的检验结果轻缺陷或重缺陷或不合格等量化指标进行评分，全部合格的得55分，每出现一个轻缺陷的扣1分，每出现一个重缺陷的扣2分，每出现一个不合格的扣3分，若出现检验报告提供不齐全的，每缺少一份检验报告的扣3分。(满分55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供货方案</w:t>
            </w:r>
          </w:p>
        </w:tc>
        <w:tc>
          <w:tcPr>
            <w:tcW w:w="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评标委员会根据投标人提供的供货方案，从以下5方面进行综合评审：①供货计划、供货流程安排②时间安排③供货渠道④供货方式⑤运输条件。 满足上述5方面要求的得2分，内容缺一项的扣0.4分，扣完为止。无供货方案的不得分。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1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生产方案</w:t>
            </w:r>
          </w:p>
        </w:tc>
        <w:tc>
          <w:tcPr>
            <w:tcW w:w="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评标委员会对各投标人的生产方案，从以下5方面进行综合评审：①生产计划②进度保障措施③工艺流程④生产设备技术优势⑤岗位和人员设置。生产措施涵盖以上5方面内容的得2分，每缺少一项内容的扣0.4分，扣完为止。无生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产品质量保障措施</w:t>
            </w:r>
          </w:p>
        </w:tc>
        <w:tc>
          <w:tcPr>
            <w:tcW w:w="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4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评标委员会对各投标人的产品质量保障措施，从以下2方面进行综合评审：①常见质量问题的控制方案②产品检验、包装质量保障措施方案。 产品质量保障措施涵盖以上2方面内容的得2分，每缺少一项内容的扣1分，扣完为止。无产品质量保障措施的不得分。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9</w:t>
      </w:r>
      <w:r>
        <w:rPr>
          <w:rFonts w:hint="eastAsia" w:ascii="宋体" w:hAnsi="宋体" w:eastAsia="宋体" w:cs="宋体"/>
          <w:sz w:val="24"/>
          <w:szCs w:val="24"/>
        </w:rPr>
        <w:t>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2"/>
        <w:gridCol w:w="725"/>
        <w:gridCol w:w="6467"/>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1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46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保质期承诺</w:t>
            </w:r>
          </w:p>
        </w:tc>
        <w:tc>
          <w:tcPr>
            <w:tcW w:w="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46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返修时间承诺</w:t>
            </w:r>
          </w:p>
        </w:tc>
        <w:tc>
          <w:tcPr>
            <w:tcW w:w="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46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w:t>
            </w:r>
            <w:r>
              <w:rPr>
                <w:rFonts w:hint="eastAsia" w:ascii="宋体" w:hAnsi="宋体" w:eastAsia="宋体" w:cs="宋体"/>
                <w:color w:val="auto"/>
                <w:kern w:val="0"/>
                <w:sz w:val="24"/>
                <w:szCs w:val="24"/>
                <w:lang w:val="en-US" w:eastAsia="zh-CN" w:bidi="ar"/>
              </w:rPr>
              <w:t>各市、县（区）公安机关的快递时间止</w:t>
            </w:r>
            <w:r>
              <w:rPr>
                <w:rFonts w:ascii="宋体" w:hAnsi="宋体" w:eastAsia="宋体" w:cs="宋体"/>
                <w:color w:val="auto"/>
                <w:kern w:val="0"/>
                <w:sz w:val="24"/>
                <w:szCs w:val="24"/>
                <w:lang w:val="en-US" w:eastAsia="zh-CN" w:bidi="ar"/>
              </w:rPr>
              <w:t>，即为警服返修到位时间。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1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应急响应承诺</w:t>
            </w:r>
          </w:p>
        </w:tc>
        <w:tc>
          <w:tcPr>
            <w:tcW w:w="72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46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投标人须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a1若同一采购包内节能、环境标志产品报价总金额低于该采购包报价总金额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59"/>
        <w:gridCol w:w="663"/>
        <w:gridCol w:w="6592"/>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0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6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6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7.28</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根</w:t>
            </w:r>
            <w:r>
              <w:rPr>
                <w:rFonts w:ascii="宋体" w:hAnsi="宋体" w:eastAsia="宋体" w:cs="宋体"/>
                <w:kern w:val="0"/>
                <w:sz w:val="24"/>
                <w:szCs w:val="24"/>
                <w:lang w:val="en-US" w:eastAsia="zh-CN" w:bidi="ar"/>
              </w:rPr>
              <w:t>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2018款单皮鞋或2018款皮凉鞋或礼服皮鞋）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9"/>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11"/>
          <w:rFonts w:hint="eastAsia" w:ascii="宋体" w:hAnsi="宋体" w:eastAsia="宋体" w:cs="宋体"/>
          <w:b/>
          <w:bCs/>
          <w:color w:val="393939"/>
          <w:sz w:val="24"/>
          <w:szCs w:val="24"/>
          <w:shd w:val="clear" w:fill="FFFFFF"/>
        </w:rPr>
        <w:t>采购包3采用综合评分法</w:t>
      </w:r>
      <w:r>
        <w:rPr>
          <w:rFonts w:hint="eastAsia" w:ascii="宋体" w:hAnsi="宋体" w:eastAsia="宋体" w:cs="宋体"/>
          <w:color w:val="393939"/>
          <w:sz w:val="24"/>
          <w:szCs w:val="24"/>
          <w:shd w:val="clear" w:fill="FFFFFF"/>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9"/>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61"/>
        <w:gridCol w:w="715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1"/>
                <w:rFonts w:ascii="宋体" w:hAnsi="宋体" w:eastAsia="宋体" w:cs="宋体"/>
                <w:b/>
                <w:bCs/>
                <w:kern w:val="0"/>
                <w:sz w:val="24"/>
                <w:szCs w:val="24"/>
                <w:lang w:val="en-US" w:eastAsia="zh-CN" w:bidi="ar"/>
              </w:rPr>
              <w:t>根据《财政部、工业和信息化部关于印发&lt;政府采购促进中小企业发展管理办法&gt;的通知》（财库〔2020〕46号）及《福建省财政厅关于进一步加大政府采购支持中小企业力度的通知》闽财规〔2022〕13号的规定，对于经主管预算单位统筹后未预留份额专门面向中小企业采购的采购项目，以及预留份额项目中的非预留部分采购包的项目对符合本办法规定的小微企业报价给予价格扣除：（1）对参与投标的小型和微型企业产品的价格给予价格扣除（货物或服务给予15%，工程项目3%），用扣除后的价格参与评审；（2）若大中型企业和其他自然人、法人或者其他组织与小型、微型企业组成联合体，在联合协议中约定，小型、微型企业的协议合同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61</w:t>
      </w:r>
      <w:r>
        <w:rPr>
          <w:rFonts w:hint="eastAsia" w:ascii="宋体" w:hAnsi="宋体" w:eastAsia="宋体" w:cs="宋体"/>
          <w:sz w:val="24"/>
          <w:szCs w:val="24"/>
        </w:rPr>
        <w:t>分。</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47"/>
        <w:gridCol w:w="612"/>
        <w:gridCol w:w="655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6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货物的技术性能和要求</w:t>
            </w:r>
          </w:p>
        </w:tc>
        <w:tc>
          <w:tcPr>
            <w:tcW w:w="6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55</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货物的技术性能和要求:根据提供2021年1月1日以来所投合同包中的品种</w:t>
            </w:r>
            <w:r>
              <w:rPr>
                <w:rFonts w:hint="eastAsia" w:ascii="宋体" w:hAnsi="宋体" w:eastAsia="宋体" w:cs="宋体"/>
                <w:color w:val="auto"/>
                <w:kern w:val="0"/>
                <w:sz w:val="24"/>
                <w:szCs w:val="24"/>
                <w:lang w:val="en-US" w:eastAsia="zh-CN" w:bidi="ar"/>
              </w:rPr>
              <w:t>（代购产品可不提供检测报告）</w:t>
            </w:r>
            <w:r>
              <w:rPr>
                <w:rFonts w:ascii="宋体" w:hAnsi="宋体" w:eastAsia="宋体" w:cs="宋体"/>
                <w:color w:val="auto"/>
                <w:kern w:val="0"/>
                <w:sz w:val="24"/>
                <w:szCs w:val="24"/>
                <w:lang w:val="en-US" w:eastAsia="zh-CN" w:bidi="ar"/>
              </w:rPr>
              <w:t>经投标人送省部级质量检验机构出具的检验报告，评标时按报告中的检验结果轻缺陷或重缺陷或不合格等量化指标进行评分，全部合格的得55分，每出现一个轻缺陷的扣1分，每出现一个重缺陷的扣2分，每出现一个不合格的扣3分，若出现检验报告提供不齐全的，每缺少一份检验报告的扣3分。(满分55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供货方案</w:t>
            </w:r>
          </w:p>
        </w:tc>
        <w:tc>
          <w:tcPr>
            <w:tcW w:w="6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评标委员会根据投标人提供的供货方案，从以下5方面进行综合评审：①供货计划、供货流程安排②时间安排③供货渠道④供货方式⑤运输条件。 满足上述5方面要求（需涵盖代购产品）的得2分，内容缺一项的扣0.4分，扣完为止。无供货方案的不得分。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生产方案</w:t>
            </w:r>
          </w:p>
        </w:tc>
        <w:tc>
          <w:tcPr>
            <w:tcW w:w="6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评标委员会对各投标人的生产方案，从以下5方面进行综合评审：①生产计划②进度保障措施③工艺流程④生产设备技术优势⑤岗位和人员设置。生产措施涵盖以上5方面内容的得2分，每缺少一项内容的扣0.4分，扣完为止。无生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产品质量保障措施</w:t>
            </w:r>
          </w:p>
        </w:tc>
        <w:tc>
          <w:tcPr>
            <w:tcW w:w="61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评标委员会对各投标人的产品质量保障措施，从以下2方面进行综合评审：①常见质量问题的控制方案②产品检验、包装质量保障措施方案。 产品质量保障措施涵盖以上2方面内容（需涵盖代购产品）的得2分，每缺少一项内容的扣1分，扣完为止。无产品质量保障措施的不得分。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9</w:t>
      </w:r>
      <w:r>
        <w:rPr>
          <w:rFonts w:hint="eastAsia" w:ascii="宋体" w:hAnsi="宋体" w:eastAsia="宋体" w:cs="宋体"/>
          <w:sz w:val="24"/>
          <w:szCs w:val="24"/>
        </w:rPr>
        <w:t>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59"/>
        <w:gridCol w:w="600"/>
        <w:gridCol w:w="6555"/>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6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保质期承诺</w:t>
            </w:r>
          </w:p>
        </w:tc>
        <w:tc>
          <w:tcPr>
            <w:tcW w:w="6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返修时间承诺</w:t>
            </w:r>
          </w:p>
        </w:tc>
        <w:tc>
          <w:tcPr>
            <w:tcW w:w="6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w:t>
            </w:r>
            <w:r>
              <w:rPr>
                <w:rFonts w:hint="eastAsia" w:ascii="宋体" w:hAnsi="宋体" w:eastAsia="宋体" w:cs="宋体"/>
                <w:color w:val="auto"/>
                <w:kern w:val="0"/>
                <w:sz w:val="24"/>
                <w:szCs w:val="24"/>
                <w:lang w:val="en-US" w:eastAsia="zh-CN" w:bidi="ar"/>
              </w:rPr>
              <w:t>各市、县（区）公安机关的快递时间止</w:t>
            </w:r>
            <w:r>
              <w:rPr>
                <w:rFonts w:ascii="宋体" w:hAnsi="宋体" w:eastAsia="宋体" w:cs="宋体"/>
                <w:color w:val="auto"/>
                <w:kern w:val="0"/>
                <w:sz w:val="24"/>
                <w:szCs w:val="24"/>
                <w:lang w:val="en-US" w:eastAsia="zh-CN" w:bidi="ar"/>
              </w:rPr>
              <w:t>，即为警服返修到位时间。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应急响应承诺</w:t>
            </w:r>
          </w:p>
        </w:tc>
        <w:tc>
          <w:tcPr>
            <w:tcW w:w="6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55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投标人须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a1若同一采购包内节能、环境标志产品报价总金额低于该采购包报价总金额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59"/>
        <w:gridCol w:w="613"/>
        <w:gridCol w:w="6542"/>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5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7.28</w:t>
            </w:r>
          </w:p>
        </w:tc>
        <w:tc>
          <w:tcPr>
            <w:tcW w:w="65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省标单皮鞋或省标男皮凉鞋或商务女休闲皮鞋或2018款棉皮鞋或2018款毛皮鞋或特警战训靴或中筒雨靴）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9"/>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11"/>
          <w:rFonts w:hint="eastAsia" w:ascii="宋体" w:hAnsi="宋体" w:eastAsia="宋体" w:cs="宋体"/>
          <w:b/>
          <w:bCs/>
          <w:color w:val="393939"/>
          <w:sz w:val="24"/>
          <w:szCs w:val="24"/>
          <w:shd w:val="clear" w:fill="FFFFFF"/>
        </w:rPr>
        <w:t>采购包4采用综合评分法</w:t>
      </w:r>
      <w:r>
        <w:rPr>
          <w:rFonts w:hint="eastAsia" w:ascii="宋体" w:hAnsi="宋体" w:eastAsia="宋体" w:cs="宋体"/>
          <w:color w:val="393939"/>
          <w:sz w:val="24"/>
          <w:szCs w:val="24"/>
          <w:shd w:val="clear" w:fill="FFFFFF"/>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9"/>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61"/>
        <w:gridCol w:w="715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1"/>
                <w:rFonts w:ascii="宋体" w:hAnsi="宋体" w:eastAsia="宋体" w:cs="宋体"/>
                <w:b/>
                <w:bCs/>
                <w:kern w:val="0"/>
                <w:sz w:val="24"/>
                <w:szCs w:val="24"/>
                <w:lang w:val="en-US" w:eastAsia="zh-CN" w:bidi="ar"/>
              </w:rPr>
              <w:t>根据《财政部、工业和信息化部关于印发&lt;政府采购促进中小企业发展管理办法&gt;的通知》（财库〔2020〕46号）及《福建省财政厅关于进一步加大政府采购支持中小企业力度的通知》闽财规〔2022〕13号的规定，对于经主管预算单位统筹后未预留份额专门面向中小企业采购的采购项目，以及预留份额项目中的非预留部分采购包的项目对符合本办法规定的小微企业报价给予价格扣除：（1）对参与投标的小型和微型企业产品的价格给予价格扣除（货物或服务给予15%，工程项目3%），用扣除后的价格参与评审；（2）若大中型企业和其他自然人、法人或者其他组织与小型、微型企业组成联合体，在联合协议中约定，小型、微型企业的协议合同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61</w:t>
      </w:r>
      <w:r>
        <w:rPr>
          <w:rFonts w:hint="eastAsia" w:ascii="宋体" w:hAnsi="宋体" w:eastAsia="宋体" w:cs="宋体"/>
          <w:sz w:val="24"/>
          <w:szCs w:val="24"/>
        </w:rPr>
        <w:t>分。</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59"/>
        <w:gridCol w:w="675"/>
        <w:gridCol w:w="648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6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4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货物的技术性能和要求</w:t>
            </w:r>
          </w:p>
        </w:tc>
        <w:tc>
          <w:tcPr>
            <w:tcW w:w="6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55</w:t>
            </w:r>
          </w:p>
        </w:tc>
        <w:tc>
          <w:tcPr>
            <w:tcW w:w="64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物的技术性能和要求:根据提供2021年1月1日以来所投合同包中的品种经投标人送省部级质量检验机构出具的检验报告，评标时按报告中的检验结果轻缺陷或重缺陷或不合格等量化指标进行评分，全部合格的得55分，每出现一个轻缺陷的扣1分，每出现一个重缺陷的扣2分，每出现一个不合格的扣3分，若出现检验报告提供不齐全的，每缺少一份检验报告的扣3分。(满分55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供货方案</w:t>
            </w:r>
          </w:p>
        </w:tc>
        <w:tc>
          <w:tcPr>
            <w:tcW w:w="6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4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评标委员会根据投标人提供的供货方案，从以下5方面进行综合评审：①供货计划、供货流程安排②时间安排③供货渠道④供货方式⑤运输条件。 满足上述5方面要求的得2分，内容缺一项的扣0.4分，扣完为止。无供货方案的不得分。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生产方案</w:t>
            </w:r>
          </w:p>
        </w:tc>
        <w:tc>
          <w:tcPr>
            <w:tcW w:w="6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4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评标委员会对各投标人的生产方案，从以下5方面进行综合评审：①生产计划②进度保障措施③工艺流程④生产设备技术优势⑤岗位和人员设置。生产措施涵盖以上5方面内容的得2分，每缺少一项内容的扣0.4分，扣完为止。无生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产品质量保障措施</w:t>
            </w:r>
          </w:p>
        </w:tc>
        <w:tc>
          <w:tcPr>
            <w:tcW w:w="67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4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评标委员会对各投标人的产品质量保障措施，从以下2方面进行综合评审：①常见质量问题的控制方案②产品检验、包装质量保障措施方案。 产品质量保障措施涵盖以上2方面内容的得2分，每缺少一项内容的扣1分，扣完为止。无产品质量保障措施的不得分。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9</w:t>
      </w:r>
      <w:r>
        <w:rPr>
          <w:rFonts w:hint="eastAsia" w:ascii="宋体" w:hAnsi="宋体" w:eastAsia="宋体" w:cs="宋体"/>
          <w:sz w:val="24"/>
          <w:szCs w:val="24"/>
        </w:rPr>
        <w:t>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59"/>
        <w:gridCol w:w="663"/>
        <w:gridCol w:w="6492"/>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6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保质期承诺</w:t>
            </w:r>
          </w:p>
        </w:tc>
        <w:tc>
          <w:tcPr>
            <w:tcW w:w="6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返修时间承诺</w:t>
            </w:r>
          </w:p>
        </w:tc>
        <w:tc>
          <w:tcPr>
            <w:tcW w:w="6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w:t>
            </w:r>
            <w:r>
              <w:rPr>
                <w:rFonts w:hint="eastAsia" w:ascii="宋体" w:hAnsi="宋体" w:eastAsia="宋体" w:cs="宋体"/>
                <w:color w:val="auto"/>
                <w:kern w:val="0"/>
                <w:sz w:val="24"/>
                <w:szCs w:val="24"/>
                <w:lang w:val="en-US" w:eastAsia="zh-CN" w:bidi="ar"/>
              </w:rPr>
              <w:t>各市、县（区）公安机关的快递时间止</w:t>
            </w:r>
            <w:r>
              <w:rPr>
                <w:rFonts w:ascii="宋体" w:hAnsi="宋体" w:eastAsia="宋体" w:cs="宋体"/>
                <w:color w:val="auto"/>
                <w:kern w:val="0"/>
                <w:sz w:val="24"/>
                <w:szCs w:val="24"/>
                <w:lang w:val="en-US" w:eastAsia="zh-CN" w:bidi="ar"/>
              </w:rPr>
              <w:t>，即为警服返修到位时间。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应急响应承诺</w:t>
            </w:r>
          </w:p>
        </w:tc>
        <w:tc>
          <w:tcPr>
            <w:tcW w:w="6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4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投标人须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a1若同一采购包内节能、环境标志产品报价总金额低于该采购包报价总金额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34"/>
        <w:gridCol w:w="700"/>
        <w:gridCol w:w="6480"/>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1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4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1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70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7.28</w:t>
            </w:r>
          </w:p>
        </w:tc>
        <w:tc>
          <w:tcPr>
            <w:tcW w:w="64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藏蓝色大檐帽或交警大檐帽或藏蓝色大檐凉帽或交警大檐凉帽或特警战训便帽或藏蓝色女布帽或交警女布帽或藏蓝色女凉帽或交警女凉帽或便 帽或布面平剪绒帽或礼服大檐帽或礼服卷檐帽）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9"/>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11"/>
          <w:rFonts w:hint="eastAsia" w:ascii="宋体" w:hAnsi="宋体" w:eastAsia="宋体" w:cs="宋体"/>
          <w:b/>
          <w:bCs/>
          <w:color w:val="393939"/>
          <w:sz w:val="24"/>
          <w:szCs w:val="24"/>
          <w:shd w:val="clear" w:fill="FFFFFF"/>
        </w:rPr>
        <w:t>采购包5采用综合评分法</w:t>
      </w:r>
      <w:r>
        <w:rPr>
          <w:rFonts w:hint="eastAsia" w:ascii="宋体" w:hAnsi="宋体" w:eastAsia="宋体" w:cs="宋体"/>
          <w:color w:val="393939"/>
          <w:sz w:val="24"/>
          <w:szCs w:val="24"/>
          <w:shd w:val="clear" w:fill="FFFFFF"/>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9"/>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61"/>
        <w:gridCol w:w="715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1"/>
                <w:rFonts w:ascii="宋体" w:hAnsi="宋体" w:eastAsia="宋体" w:cs="宋体"/>
                <w:b/>
                <w:bCs/>
                <w:kern w:val="0"/>
                <w:sz w:val="24"/>
                <w:szCs w:val="24"/>
                <w:lang w:val="en-US" w:eastAsia="zh-CN" w:bidi="ar"/>
              </w:rPr>
              <w:t>根据《财政部、工业和信息化部关于印发&lt;政府采购促进中小企业发展管理办法&gt;的通知》（财库〔2020〕46号）及《福建省财政厅关于进一步加大政府采购支持中小企业力度的通知》闽财规〔2022〕13号的规定，对于经主管预算单位统筹后未预留份额专门面向中小企业采购的采购项目，以及预留份额项目中的非预留部分采购包的项目对符合本办法规定的小微企业报价给予价格扣除：（1）对参与投标的小型和微型企业产品的价格给予价格扣除（货物或服务给予15%，工程项目3%），用扣除后的价格参与评审；（2）若大中型企业和其他自然人、法人或者其他组织与小型、微型企业组成联合体，在联合协议中约定，小型、微型企业的协议合同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61</w:t>
      </w:r>
      <w:r>
        <w:rPr>
          <w:rFonts w:hint="eastAsia" w:ascii="宋体" w:hAnsi="宋体" w:eastAsia="宋体" w:cs="宋体"/>
          <w:sz w:val="24"/>
          <w:szCs w:val="24"/>
        </w:rPr>
        <w:t>分。</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59"/>
        <w:gridCol w:w="613"/>
        <w:gridCol w:w="654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5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货物的技术性能和要求</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55</w:t>
            </w:r>
          </w:p>
        </w:tc>
        <w:tc>
          <w:tcPr>
            <w:tcW w:w="65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货物的技术性能和要求:根据提供2021年1月1日以来所投合同包中的品种</w:t>
            </w:r>
            <w:r>
              <w:rPr>
                <w:rFonts w:hint="eastAsia" w:ascii="宋体" w:hAnsi="宋体" w:eastAsia="宋体" w:cs="宋体"/>
                <w:color w:val="auto"/>
                <w:kern w:val="0"/>
                <w:sz w:val="24"/>
                <w:szCs w:val="24"/>
                <w:lang w:val="en-US" w:eastAsia="zh-CN" w:bidi="ar"/>
              </w:rPr>
              <w:t>（代购产品可不提供检测报告）</w:t>
            </w:r>
            <w:r>
              <w:rPr>
                <w:rFonts w:ascii="宋体" w:hAnsi="宋体" w:eastAsia="宋体" w:cs="宋体"/>
                <w:color w:val="auto"/>
                <w:kern w:val="0"/>
                <w:sz w:val="24"/>
                <w:szCs w:val="24"/>
                <w:lang w:val="en-US" w:eastAsia="zh-CN" w:bidi="ar"/>
              </w:rPr>
              <w:t>经投标人送省部级质量检验机构出具的检验报告，评标时按报告中的检验结果轻缺陷或重缺陷或不合格等量化指标进行评分，全部合格的得55分，每出现一个轻缺陷的扣1分，每出现一个重缺陷的扣2分，每出现一个不合格的扣3分，若出现检验报告提供不齐全的，每缺少一份检验报告的扣3分。(满分55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供货方案</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5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评标委员会根据投标人提供的供货方案，从以下5方面进行综合评审：①供货计划、供货流程安排②时间安排③供货渠道④供货方式⑤运输条件。 满足上述5方面要求（需涵盖代购产品）的得2分，内容缺一项的扣0.4分，扣完为止。无供货方案的不得分。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生产方案</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5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评标委员会对各投标人的生产方案，从以下5方面进行综合评审：①生产计划②进度保障措施③工艺流程④生产设备技术优势⑤岗位和人员设置。生产措施涵盖以上5方面内容的得2分，每缺少一项内容的扣0.4分，扣完为止。无生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产品质量保障措施</w:t>
            </w:r>
          </w:p>
        </w:tc>
        <w:tc>
          <w:tcPr>
            <w:tcW w:w="6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54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评标委员会对各投标人的产品质量保障措施，从以下2方面进行综合评审：①常见质量问题的控制方案②产品检验、包装质量保障措施方案。 产品质量保障措施涵盖以上2方面内容（需涵盖代购产品）的得2分，每缺少一项内容的扣1分，扣完为止。无产品质量保障措施的不得分。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9</w:t>
      </w:r>
      <w:r>
        <w:rPr>
          <w:rFonts w:hint="eastAsia" w:ascii="宋体" w:hAnsi="宋体" w:eastAsia="宋体" w:cs="宋体"/>
          <w:sz w:val="24"/>
          <w:szCs w:val="24"/>
        </w:rPr>
        <w:t>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47"/>
        <w:gridCol w:w="587"/>
        <w:gridCol w:w="6580"/>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5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5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保质期承诺</w:t>
            </w:r>
          </w:p>
        </w:tc>
        <w:tc>
          <w:tcPr>
            <w:tcW w:w="5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5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返修时间承诺</w:t>
            </w:r>
          </w:p>
        </w:tc>
        <w:tc>
          <w:tcPr>
            <w:tcW w:w="5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5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w:t>
            </w:r>
            <w:r>
              <w:rPr>
                <w:rFonts w:hint="eastAsia" w:ascii="宋体" w:hAnsi="宋体" w:eastAsia="宋体" w:cs="宋体"/>
                <w:color w:val="auto"/>
                <w:kern w:val="0"/>
                <w:sz w:val="24"/>
                <w:szCs w:val="24"/>
                <w:lang w:val="en-US" w:eastAsia="zh-CN" w:bidi="ar"/>
              </w:rPr>
              <w:t>各市、县（区）公安机关的快递时间止</w:t>
            </w:r>
            <w:r>
              <w:rPr>
                <w:rFonts w:ascii="宋体" w:hAnsi="宋体" w:eastAsia="宋体" w:cs="宋体"/>
                <w:color w:val="auto"/>
                <w:kern w:val="0"/>
                <w:sz w:val="24"/>
                <w:szCs w:val="24"/>
                <w:lang w:val="en-US" w:eastAsia="zh-CN" w:bidi="ar"/>
              </w:rPr>
              <w:t>，即为警服返修到位时间。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14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应急响应承诺</w:t>
            </w:r>
          </w:p>
        </w:tc>
        <w:tc>
          <w:tcPr>
            <w:tcW w:w="5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58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投标人须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a1若同一采购包内节能、环境标志产品报价总金额低于该采购包报价总金额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34"/>
        <w:gridCol w:w="688"/>
        <w:gridCol w:w="6592"/>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0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6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3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68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7.28</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丝织胸徽或硬式肩章或软式肩章或套式肩章或领带或领带夹或大帽徽或小帽徽或领花或金属胸徽或金属警号或丝织警号或姓名牌或礼服领花或礼服胸徽或礼服大帽徽或礼服小帽徽或从警章或礼服领带或礼服绶带）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9"/>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11"/>
          <w:rFonts w:hint="eastAsia" w:ascii="宋体" w:hAnsi="宋体" w:eastAsia="宋体" w:cs="宋体"/>
          <w:b/>
          <w:bCs/>
          <w:color w:val="393939"/>
          <w:sz w:val="24"/>
          <w:szCs w:val="24"/>
          <w:shd w:val="clear" w:fill="FFFFFF"/>
        </w:rPr>
        <w:t>采购包6采用综合评分法</w:t>
      </w:r>
      <w:r>
        <w:rPr>
          <w:rFonts w:hint="eastAsia" w:ascii="宋体" w:hAnsi="宋体" w:eastAsia="宋体" w:cs="宋体"/>
          <w:color w:val="393939"/>
          <w:sz w:val="24"/>
          <w:szCs w:val="24"/>
          <w:shd w:val="clear" w:fill="FFFFFF"/>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9"/>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61"/>
        <w:gridCol w:w="715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1161"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15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11"/>
                <w:rFonts w:ascii="宋体" w:hAnsi="宋体" w:eastAsia="宋体" w:cs="宋体"/>
                <w:b/>
                <w:bCs/>
                <w:kern w:val="0"/>
                <w:sz w:val="24"/>
                <w:szCs w:val="24"/>
                <w:lang w:val="en-US" w:eastAsia="zh-CN" w:bidi="ar"/>
              </w:rPr>
              <w:t>根据《财政部、工业和信息化部关于印发&lt;政府采购促进中小企业发展管理办法&gt;的通知》（财库〔2020〕46号）及《福建省财政厅关于进一步加大政府采购支持中小企业力度的通知》闽财规〔2022〕13号的规定，对于经主管预算单位统筹后未预留份额专门面向中小企业采购的采购项目，以及预留份额项目中的非预留部分采购包的项目对符合本办法规定的小微企业报价给予价格扣除：（1）对参与投标的小型和微型企业产品的价格给予价格扣除（货物或服务给予15%，工程项目3%），用扣除后的价格参与评审；（2）若大中型企业和其他自然人、法人或者其他组织与小型、微型企业组成联合体，在联合协议中约定，小型、微型企业的协议合同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金额占到联合体协议合同总金额30%以上的，可给予联合体价格扣除（货物或服务给予5%，工程项目1%）。（3）大中型企业向小微企业分包的，可给予价格扣除（货物或服务给予5%）。小型和微型企业产品仅是构成投标产品的部件、组件或零件的，则该投标产品不享受价格扣除优惠。所投产品凡属于小型和微型企业制造投标时必须根据招标文件格式提供《中小企业声明函》。中小企业（含中型、小型、微型企业，下同）应当同时符合以下条件： 1、符合中小企业划分标准（参照工信部文件） 2、根据财库〔2020〕46号第四条“在政府采购活动中，供应商提供的货物、工程或者服务符合下列情形的，享受本办法规定的中小企业扶持政策：（一） 在货物采购项目中，货物由中小企业制造，即货物由中小企业生产且使用该中小企业商号或者注册商标；（二） 在工程采购项目中，工程由中小企业承建，即工程施工单位为中小企业；（三） 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3、根据财库[2014]68号规定在政府采购活动中，监狱企业视同小型、微型企业，享受预留份额、评审中价格扣除等政府采购促进中小企业发展的政府采购政策。4、根据《财政部 民政部 中国残疾人联合会关于促进残疾人就业政府采购政策的通知》（财库〔2017〕141号）规定，在政府采购活动中，残疾人福利性单位视同小型、微型企业，符合条件的残疾人福利性单位在参加政府采购活动时，对于非专门面向中小企业的项目，采购人或者采购代理机构应当在招标文件或者谈判文件、询价文件中作出规定，对残疾人福利性单位产品按规定价格给予15%扣除（工程项目3%））；对残疾人福利性单位与其他组织组成联合体参与政府采购活动的，残疾人福利性单位的协议合同金额占总合同金额30%以上的，给予联合体合同金额5%的价格扣除。残疾人福利性单位属于小型、微型企业的，不重复享受政策。残疾人福利性单位认定标准及《残疾人福利性单位声明函》详见《财政部 民政部中国残疾人联合会关于促进残疾人就业政府采购政策的通知》（财库〔2017〕141号）。根据福建省财政厅政府采购监督管理办公室关于残疾人福利性单位参加政府采购活动价格扣除的通知：“残疾人福利性单位享受价格扣除的货物是指只由本单位制造的货物，或者只由其他残疾人福利性单位制造的货物。对于残疾人福利性单位参与货物项目的，必须要求残疾人福利性单位标明具体哪些货物是其本单位制造的货物，或者是由其他残疾人福利性单位制造的货物（不包括使用非残疾人福利性单位注册商标的货物），仅有标明部分的货物才能启动价格扣除。残疾人福利性单位应当依法依规参与政府采购活动，认真审阅招标文件，诚实响应，在投标文件中写明具体哪些货物是由本单位制造，或者由其他残疾人福利性单位制造（不包括使用非残疾人福利性单位注册商标的货物），并对其进行标注。参与评审的专家，应当认真审查，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根据工信部联企业〔2011〕300号划分本项目为（二）工业。</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61</w:t>
      </w:r>
      <w:r>
        <w:rPr>
          <w:rFonts w:hint="eastAsia" w:ascii="宋体" w:hAnsi="宋体" w:eastAsia="宋体" w:cs="宋体"/>
          <w:sz w:val="24"/>
          <w:szCs w:val="24"/>
        </w:rPr>
        <w:t>分。</w:t>
      </w:r>
    </w:p>
    <w:tbl>
      <w:tblPr>
        <w:tblStyle w:val="13"/>
        <w:tblW w:w="8314"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72"/>
        <w:gridCol w:w="550"/>
        <w:gridCol w:w="659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1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5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货物的技术性能和要求</w:t>
            </w:r>
          </w:p>
        </w:tc>
        <w:tc>
          <w:tcPr>
            <w:tcW w:w="5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55</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物的技术性能和要求:根据提供2021年1月1日以来所投合同包中的品种经投标人送省部级质量检验机构出具的检验报告，评标时按报告中的检验结果轻缺陷或重缺陷或不合格等量化指标进行评分，全部合格的得55分，每出现一个轻缺陷的扣1分，每出现一个重缺陷的扣2分，每出现一个不合格的扣3分，若出现检验报告提供不齐全的，每缺少一份检验报告的扣3分。(满分55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供货方案</w:t>
            </w:r>
          </w:p>
        </w:tc>
        <w:tc>
          <w:tcPr>
            <w:tcW w:w="5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评标委员会根据投标人提供的供货方案，从以下5方面进行综合评审：①供货计划、供货流程安排②时间安排③供货渠道④供货方式⑤运输条件。 满足上述5方面要求的得2分，内容缺一项的扣0.4分，扣完为止。无供货方案的不得分。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c>
          <w:tcPr>
            <w:tcW w:w="11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生产方案</w:t>
            </w:r>
          </w:p>
        </w:tc>
        <w:tc>
          <w:tcPr>
            <w:tcW w:w="5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评标委员会对各投标人的生产方案，从以下5方面进行综合评审：①生产计划②进度保障措施③工艺流程④生产设备技术优势⑤岗位和人员设置。生产措施涵盖以上5方面内容的得2分，每缺少一项内容的扣0.4分，扣完为止。无生产方案的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17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产品质量保障措施</w:t>
            </w:r>
          </w:p>
        </w:tc>
        <w:tc>
          <w:tcPr>
            <w:tcW w:w="55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评标委员会对各投标人的产品质量保障措施，从以下2方面进行综合评审：①常见质量问题的控制方案②产品检验、包装质量保障措施方案。 产品质量保障措施涵盖以上2方面内容的得2分，每缺少一项内容的扣1分，扣完为止。无产品质量保障措施的不得分。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9</w:t>
      </w:r>
      <w:r>
        <w:rPr>
          <w:rFonts w:hint="eastAsia" w:ascii="宋体" w:hAnsi="宋体" w:eastAsia="宋体" w:cs="宋体"/>
          <w:sz w:val="24"/>
          <w:szCs w:val="24"/>
        </w:rPr>
        <w:t>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59"/>
        <w:gridCol w:w="563"/>
        <w:gridCol w:w="6592"/>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评标项目</w:t>
            </w:r>
          </w:p>
        </w:tc>
        <w:tc>
          <w:tcPr>
            <w:tcW w:w="5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评标分值</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保质期承诺</w:t>
            </w:r>
          </w:p>
        </w:tc>
        <w:tc>
          <w:tcPr>
            <w:tcW w:w="5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承诺的售后服务关于对不合体、质量不合格的服装包修、包换时间为交货验收之日起至少一年，在此基础上，每增加一个月的得0.5分，以此类推，最多得3分。投标人须提供专项承诺。售后服务不满足招标文件要求的，按无效投标处理（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返修时间承诺</w:t>
            </w:r>
          </w:p>
        </w:tc>
        <w:tc>
          <w:tcPr>
            <w:tcW w:w="5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根据投标人所承诺的针对各市、县（区）公安机关发放后的警服及服饰返修时间情况进行打分（满分3分），承诺内容须包含如下（投标人须提供承诺函，具体承诺函格式详见附件中附表）： 1、 各市、县（区）公安机关单批所需返修警服及服饰数量≤50件的，中标人须在5个日历日内按照《福建省公安机关警服返修通知函》中所要求的返修内容返修到位的得1.5分，否则不得分。 2、 各市、县（区）公安机关单批所需返修警服及服饰数量＞50件的，中标人须在10个日历日内按照《福建省公安机关警服返修通知函》中所要求的返修内容返修到位的得1.5分，否则不得分。备注： 1、返修到位时间界定：从中标人收到各市、县（区）公安机关统一寄送的《福建省公安机关警服返修通知函》及所需返修警服的当日起至中标人将返修好的警服寄出给</w:t>
            </w:r>
            <w:r>
              <w:rPr>
                <w:rFonts w:hint="eastAsia" w:ascii="宋体" w:hAnsi="宋体" w:eastAsia="宋体" w:cs="宋体"/>
                <w:color w:val="auto"/>
                <w:kern w:val="0"/>
                <w:sz w:val="24"/>
                <w:szCs w:val="24"/>
                <w:lang w:val="en-US" w:eastAsia="zh-CN" w:bidi="ar"/>
              </w:rPr>
              <w:t>各市、县（区）公安机关的快递时间止</w:t>
            </w:r>
            <w:r>
              <w:rPr>
                <w:rFonts w:ascii="宋体" w:hAnsi="宋体" w:eastAsia="宋体" w:cs="宋体"/>
                <w:color w:val="auto"/>
                <w:kern w:val="0"/>
                <w:sz w:val="24"/>
                <w:szCs w:val="24"/>
                <w:lang w:val="en-US" w:eastAsia="zh-CN" w:bidi="ar"/>
              </w:rPr>
              <w:t>，即为警服返修到位时间。 2、各市、县（区）公安机关将根据每次警服的返修到位情况进行评议，若有中标人未按《福建省公安机关警服返修通知函》中所要求的返修内容返修到位或返修时间不及时的，将严格按合同规定进行处罚。（投标人须提供承诺函，具体承诺函格式详见附件中附表）。</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159"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应急响应承诺</w:t>
            </w:r>
          </w:p>
        </w:tc>
        <w:tc>
          <w:tcPr>
            <w:tcW w:w="56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659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投标人须承诺，若中标，在接到采购人急需采购本次中标品种（采购金额不超过原合同采购金额的10%）的书面函后，承诺在接到通知后10个日历日内供货到位的得3分。（投标人须提供承诺函，具体承诺函格式详见附件中附表）。</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a1若同一采购包内节能、环境标志产品报价总金额低于该采购包报价总金额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的加分；若同一采购包内节能、环境标志产品报价总金额占该采购包报价总金额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Style w:val="13"/>
        <w:tblW w:w="8314" w:type="dxa"/>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22"/>
        <w:gridCol w:w="587"/>
        <w:gridCol w:w="6705"/>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PrEx>
        <w:trPr>
          <w:tblHeader/>
        </w:trPr>
        <w:tc>
          <w:tcPr>
            <w:tcW w:w="10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5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7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10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5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7.28</w:t>
            </w:r>
          </w:p>
        </w:tc>
        <w:tc>
          <w:tcPr>
            <w:tcW w:w="670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财政部、发展改革委、生态环境部、市场监管总局发布的《关于调整优化节能产品环境标志产品政府采购执行机制的通知》（财库〔2019〕9号）和财政部、生态环境部发布的《关于印发环境标志产品政府采购品目清单的通知》(财库〔2019〕18号)以及财政部、发展改革委发布的《关于印发节能产品政府采购品目清单的通知》(财库〔2019〕19号)的规定：（1）节能产品政府采购品目清单及环境标志产品政府采购品目清单中带星号等品目为政府强制采购的节能产品，本次采购货物中属政府强制采购节能产品的，投标人应提供所投产品根据《市场监管总局关于发布参与实施政府采购节能产品、环境标志产品认证机构名录的公告》中国家确定的认证机构出具的、处于有效期之内的节能产品认证证书，证明资料复印件加盖投标人公章，否则投标无效。(2)节能(非强制类产品)、环境标志产品评审优惠内容及幅度如下：加分：①、若同一合同包内的节能(非强制类产品)、环境标志产品报价总金额低于本合同包报价总金额20%(含20%)以下的，将分别给予节能、环境标志产品价格评标项和技术评标项标准总分值4％的加分；②、若同一合同包内节能(非强制类产品)、环境标志产品报价总金额占本合同包报价总金额20%-50%(含50%)的，将分别给予节能、环境标志产品在价格评标项和技术评标项标准总分值6％的加分；③、若同一合同包内节能(非强制类产品)、环境标志产品报价总金额占本合同包报价总金额50%以上的，将分别给予节能、环境标志产品在价格评标项和技术评标项标准总分值8％的加分。注：投标人在投标时必须对属于节能、环境标志产品单独在节能(非强制类)、环境标志产品统计表中填写，并提供所投产品根据《市场监管总局关于发布参与实施政府采购节能产品、环境标志产品认证机构名录的公告》中国家确定的认证机构出具的、处于有效期之内的节能产品认证证书，证明资料复印件加盖投标人公章，证明资料复印件附在报价部分(如有电子证明资料应上传在对应评分模块)且加盖投标人公章。未单独分项报价或未按规定提供产品的证明资料的不给予加分。投标产品属于节能产品、环境标志产品的，可享受相关的鼓励优惠政策；若节能产品、环境标志产品仅是构成投标产品的部件、组件或零件的，则该投标产品不享受鼓励优惠政策。评标委员会审查此项响应性只根据投标文件本身的内容，而不寻求其他的外部证据。投标人在投标时须提供（内腰带或外腰带或督察警工作包或省标警务工作包或交巡警工作包）的节能产品或环境标志产品证明材料，且提供的环境标志产品证明材料须符合《关于印发环境标志产品政府采购品目清单的通知》（财库〔2019〕18号）规定中的《环境标志产品政府采购品目清单》依据标准HJ2546纺织产品执行，否则不予得分。</w:t>
            </w:r>
          </w:p>
        </w:tc>
      </w:tr>
    </w:tbl>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9"/>
        <w:keepNext w:val="0"/>
        <w:keepLines w:val="0"/>
        <w:widowControl/>
        <w:suppressLineNumbers w:val="0"/>
        <w:spacing w:before="75" w:beforeAutospacing="0" w:after="75" w:afterAutospacing="0"/>
        <w:ind w:left="0" w:right="0" w:firstLine="0"/>
        <w:jc w:val="center"/>
      </w:pPr>
      <w:r>
        <w:rPr>
          <w:spacing w:val="0"/>
          <w:sz w:val="24"/>
          <w:szCs w:val="24"/>
        </w:rPr>
        <w:t> </w:t>
      </w:r>
    </w:p>
    <w:p>
      <w:pPr>
        <w:pStyle w:val="9"/>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rPr>
          <w:rStyle w:val="11"/>
          <w:rFonts w:hint="eastAsia" w:ascii="宋体" w:hAnsi="宋体" w:eastAsia="宋体" w:cs="宋体"/>
          <w:b/>
          <w:bCs/>
          <w:spacing w:val="0"/>
          <w:sz w:val="31"/>
          <w:szCs w:val="31"/>
        </w:rPr>
      </w:pPr>
      <w:r>
        <w:rPr>
          <w:rStyle w:val="11"/>
          <w:rFonts w:hint="eastAsia" w:ascii="宋体" w:hAnsi="宋体" w:eastAsia="宋体" w:cs="宋体"/>
          <w:b/>
          <w:bCs/>
          <w:spacing w:val="0"/>
          <w:sz w:val="31"/>
          <w:szCs w:val="31"/>
        </w:rPr>
        <w:br w:type="page"/>
      </w:r>
    </w:p>
    <w:p>
      <w:pPr>
        <w:pStyle w:val="9"/>
        <w:keepNext w:val="0"/>
        <w:keepLines w:val="0"/>
        <w:widowControl/>
        <w:suppressLineNumbers w:val="0"/>
        <w:spacing w:before="75" w:beforeAutospacing="0" w:after="75" w:afterAutospacing="0"/>
        <w:ind w:left="0" w:right="0" w:firstLine="0"/>
        <w:jc w:val="center"/>
      </w:pPr>
      <w:r>
        <w:rPr>
          <w:rStyle w:val="11"/>
          <w:rFonts w:hint="eastAsia" w:ascii="宋体" w:hAnsi="宋体" w:eastAsia="宋体" w:cs="宋体"/>
          <w:b/>
          <w:bCs/>
          <w:spacing w:val="0"/>
          <w:sz w:val="31"/>
          <w:szCs w:val="31"/>
        </w:rPr>
        <w:t>第五章</w:t>
      </w:r>
      <w:r>
        <w:rPr>
          <w:rStyle w:val="11"/>
          <w:b/>
          <w:bCs/>
          <w:spacing w:val="0"/>
          <w:sz w:val="31"/>
          <w:szCs w:val="31"/>
        </w:rPr>
        <w:t>   </w:t>
      </w:r>
      <w:r>
        <w:rPr>
          <w:rStyle w:val="11"/>
          <w:rFonts w:hint="eastAsia" w:ascii="宋体" w:hAnsi="宋体" w:eastAsia="宋体" w:cs="宋体"/>
          <w:b/>
          <w:bCs/>
          <w:spacing w:val="0"/>
          <w:sz w:val="31"/>
          <w:szCs w:val="31"/>
        </w:rPr>
        <w:t>招标内容及要求</w:t>
      </w:r>
    </w:p>
    <w:p>
      <w:pPr>
        <w:pStyle w:val="9"/>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color w:val="auto"/>
          <w:spacing w:val="0"/>
          <w:sz w:val="24"/>
          <w:szCs w:val="24"/>
        </w:rPr>
        <w:t>本次招标采购的产品和服务主要用于2022年福建省公安厅警用皮鞋和服饰等项目采购项目使用。投标人提供的所有产品必须通过合法渠道获得，具有在中国境内的合法使用权和用户保护权且为全新原装品 牌货物或货物。货物技术参数必须符合或优于国家及行业相关标准。技术要求中的“预算单价”是按公安部、财政部《关于调整人民警察服装及其服饰预算指导价格的通知》（公装财〔2012〕588号）和公安部装财局《关于印发&lt;2012年度人民警察服装选配品种预算指导价格表&gt;的通知》（公装财〔2012〕690号）</w:t>
      </w:r>
      <w:r>
        <w:rPr>
          <w:rFonts w:hint="eastAsia" w:ascii="宋体" w:hAnsi="宋体" w:eastAsia="宋体" w:cs="宋体"/>
          <w:color w:val="auto"/>
          <w:spacing w:val="0"/>
          <w:sz w:val="24"/>
          <w:szCs w:val="24"/>
          <w:lang w:eastAsia="zh-CN"/>
        </w:rPr>
        <w:t>、</w:t>
      </w:r>
      <w:r>
        <w:rPr>
          <w:rFonts w:ascii="宋体" w:hAnsi="宋体" w:eastAsia="宋体" w:cs="宋体"/>
          <w:color w:val="auto"/>
          <w:kern w:val="0"/>
          <w:sz w:val="24"/>
          <w:szCs w:val="24"/>
          <w:lang w:val="en-US" w:eastAsia="zh-CN" w:bidi="ar"/>
        </w:rPr>
        <w:t>公安部司法部财政部《关于在“99”式警服体系中增列警礼服的通知》（公通字〔2021〕4号）和部装财局《关于首次列装配发警礼服工作有关事项的通知》（公装财传发〔2021〕48号）</w:t>
      </w:r>
      <w:r>
        <w:rPr>
          <w:rFonts w:hint="eastAsia" w:ascii="宋体" w:hAnsi="宋体" w:eastAsia="宋体" w:cs="宋体"/>
          <w:color w:val="auto"/>
          <w:spacing w:val="0"/>
          <w:sz w:val="24"/>
          <w:szCs w:val="24"/>
        </w:rPr>
        <w:t>执行。</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11"/>
          <w:rFonts w:hint="eastAsia" w:ascii="宋体" w:hAnsi="宋体" w:eastAsia="宋体" w:cs="宋体"/>
          <w:b/>
          <w:bCs/>
          <w:spacing w:val="0"/>
          <w:sz w:val="24"/>
          <w:szCs w:val="24"/>
        </w:rPr>
        <w:t>（以“★”标示的内容为不允许负偏离的实质性要求）</w:t>
      </w:r>
    </w:p>
    <w:tbl>
      <w:tblPr>
        <w:tblStyle w:val="13"/>
        <w:tblW w:w="9247"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72"/>
        <w:gridCol w:w="643"/>
        <w:gridCol w:w="586"/>
        <w:gridCol w:w="3108"/>
        <w:gridCol w:w="675"/>
        <w:gridCol w:w="763"/>
        <w:gridCol w:w="875"/>
        <w:gridCol w:w="1237"/>
        <w:gridCol w:w="88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65" w:hRule="atLeast"/>
        </w:trPr>
        <w:tc>
          <w:tcPr>
            <w:tcW w:w="472" w:type="dxa"/>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序号</w:t>
            </w:r>
          </w:p>
        </w:tc>
        <w:tc>
          <w:tcPr>
            <w:tcW w:w="643"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品目</w:t>
            </w:r>
            <w:r>
              <w:rPr>
                <w:rFonts w:hint="eastAsia" w:ascii="宋体" w:hAnsi="宋体" w:eastAsia="宋体" w:cs="宋体"/>
                <w:sz w:val="19"/>
                <w:szCs w:val="19"/>
              </w:rPr>
              <w:br w:type="textWrapping"/>
            </w:r>
            <w:r>
              <w:rPr>
                <w:rFonts w:hint="eastAsia" w:ascii="宋体" w:hAnsi="宋体" w:eastAsia="宋体" w:cs="宋体"/>
                <w:sz w:val="19"/>
                <w:szCs w:val="19"/>
              </w:rPr>
              <w:t>名 称</w:t>
            </w:r>
          </w:p>
        </w:tc>
        <w:tc>
          <w:tcPr>
            <w:tcW w:w="586"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项目</w:t>
            </w:r>
            <w:r>
              <w:rPr>
                <w:rFonts w:hint="eastAsia" w:ascii="宋体" w:hAnsi="宋体" w:eastAsia="宋体" w:cs="宋体"/>
                <w:sz w:val="19"/>
                <w:szCs w:val="19"/>
              </w:rPr>
              <w:br w:type="textWrapping"/>
            </w:r>
            <w:r>
              <w:rPr>
                <w:rFonts w:hint="eastAsia" w:ascii="宋体" w:hAnsi="宋体" w:eastAsia="宋体" w:cs="宋体"/>
                <w:sz w:val="19"/>
                <w:szCs w:val="19"/>
              </w:rPr>
              <w:t>名 称</w:t>
            </w:r>
          </w:p>
        </w:tc>
        <w:tc>
          <w:tcPr>
            <w:tcW w:w="3108"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规格参数与技术指标</w:t>
            </w:r>
          </w:p>
        </w:tc>
        <w:tc>
          <w:tcPr>
            <w:tcW w:w="675"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单位</w:t>
            </w:r>
          </w:p>
        </w:tc>
        <w:tc>
          <w:tcPr>
            <w:tcW w:w="763"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数量</w:t>
            </w:r>
          </w:p>
        </w:tc>
        <w:tc>
          <w:tcPr>
            <w:tcW w:w="875"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预算</w:t>
            </w:r>
            <w:r>
              <w:rPr>
                <w:rFonts w:hint="eastAsia" w:ascii="宋体" w:hAnsi="宋体" w:eastAsia="宋体" w:cs="宋体"/>
                <w:sz w:val="19"/>
                <w:szCs w:val="19"/>
              </w:rPr>
              <w:br w:type="textWrapping"/>
            </w:r>
            <w:r>
              <w:rPr>
                <w:rFonts w:hint="eastAsia" w:ascii="宋体" w:hAnsi="宋体" w:eastAsia="宋体" w:cs="宋体"/>
                <w:sz w:val="19"/>
                <w:szCs w:val="19"/>
              </w:rPr>
              <w:t>单价</w:t>
            </w:r>
          </w:p>
        </w:tc>
        <w:tc>
          <w:tcPr>
            <w:tcW w:w="1237"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预算金额</w:t>
            </w:r>
          </w:p>
        </w:tc>
        <w:tc>
          <w:tcPr>
            <w:tcW w:w="888"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9"/>
                <w:szCs w:val="19"/>
              </w:rPr>
              <w:t>投标检验报告和产品验收检验项目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1</w:t>
            </w: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2018款夏作训鞋</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按公安部装财局《关于启用2018款单皮鞋皮凉鞋作训鞋的通知》（公装财传发﹝2018﹞70号）2018款男夏作训鞋、女夏作训鞋GA316-</w:t>
            </w:r>
            <w:r>
              <w:rPr>
                <w:rFonts w:ascii="Arial" w:hAnsi="Arial" w:cs="Arial"/>
                <w:sz w:val="18"/>
                <w:szCs w:val="18"/>
              </w:rPr>
              <w:t>××××</w:t>
            </w:r>
            <w:r>
              <w:rPr>
                <w:rFonts w:hint="eastAsia" w:ascii="宋体" w:hAnsi="宋体" w:eastAsia="宋体" w:cs="宋体"/>
                <w:sz w:val="18"/>
                <w:szCs w:val="18"/>
              </w:rPr>
              <w:t>技术标准生产，楦型：男夏作训鞋三型、女夏作训鞋二型半</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20,326</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136</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2,764,336.00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2018款春秋作训鞋</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按公安部装财局《关于启用2018款单皮鞋皮凉鞋作训鞋的通知》（公装财传发﹝2018﹞70号）2018款男春秋作训鞋、女春秋作训鞋GA316-</w:t>
            </w:r>
            <w:r>
              <w:rPr>
                <w:rFonts w:hint="default" w:ascii="Arial" w:hAnsi="Arial" w:cs="Arial"/>
                <w:sz w:val="18"/>
                <w:szCs w:val="18"/>
              </w:rPr>
              <w:t>××××</w:t>
            </w:r>
            <w:r>
              <w:rPr>
                <w:rFonts w:hint="eastAsia" w:ascii="宋体" w:hAnsi="宋体" w:eastAsia="宋体" w:cs="宋体"/>
                <w:sz w:val="18"/>
                <w:szCs w:val="18"/>
              </w:rPr>
              <w:t>技术标准生产，楦型：男春秋作训鞋三型、女春秋作训鞋二型半</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17,203</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136</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2,339,608.00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701" w:type="dxa"/>
            <w:gridSpan w:val="3"/>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8"/>
                <w:szCs w:val="18"/>
              </w:rPr>
              <w:t>包1小计</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8"/>
                <w:szCs w:val="18"/>
              </w:rPr>
              <w:t>37,529</w:t>
            </w:r>
          </w:p>
        </w:tc>
        <w:tc>
          <w:tcPr>
            <w:tcW w:w="87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8"/>
                <w:szCs w:val="18"/>
              </w:rPr>
              <w:t>5,103,944.00</w:t>
            </w:r>
          </w:p>
        </w:tc>
        <w:tc>
          <w:tcPr>
            <w:tcW w:w="888"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705" w:hRule="atLeast"/>
        </w:trPr>
        <w:tc>
          <w:tcPr>
            <w:tcW w:w="472"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2018款单皮鞋(男、女）</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按公安部装财局《关于启用2018款单皮鞋皮凉鞋作训鞋的通知》（公装财传发﹝2018﹞70号）2018款男单皮鞋GA309-</w:t>
            </w:r>
            <w:r>
              <w:rPr>
                <w:rFonts w:hint="default" w:ascii="Arial" w:hAnsi="Arial" w:cs="Arial"/>
                <w:sz w:val="18"/>
                <w:szCs w:val="18"/>
              </w:rPr>
              <w:t>××××</w:t>
            </w:r>
            <w:r>
              <w:rPr>
                <w:rFonts w:hint="eastAsia" w:ascii="宋体" w:hAnsi="宋体" w:eastAsia="宋体" w:cs="宋体"/>
                <w:sz w:val="18"/>
                <w:szCs w:val="18"/>
              </w:rPr>
              <w:t>和2018款女单皮鞋GA310-××××技术标准生产，男为楦型为三型，女为楦型为一型半。</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13,143</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276</w:t>
            </w:r>
          </w:p>
        </w:tc>
        <w:tc>
          <w:tcPr>
            <w:tcW w:w="1237"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3,627,468.00</w:t>
            </w:r>
          </w:p>
        </w:tc>
        <w:tc>
          <w:tcPr>
            <w:tcW w:w="888"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705" w:hRule="atLeast"/>
        </w:trPr>
        <w:tc>
          <w:tcPr>
            <w:tcW w:w="472"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2</w:t>
            </w: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2018款皮凉鞋（男、女）</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按公安部装财局《关于启用2018款单皮鞋皮凉鞋作训鞋的通知》（公装财传发﹝2018﹞70号）2018款男皮凉鞋GA570-</w:t>
            </w:r>
            <w:r>
              <w:rPr>
                <w:rFonts w:hint="default" w:ascii="Arial" w:hAnsi="Arial" w:cs="Arial"/>
                <w:sz w:val="18"/>
                <w:szCs w:val="18"/>
              </w:rPr>
              <w:t>××××</w:t>
            </w:r>
            <w:r>
              <w:rPr>
                <w:rFonts w:hint="eastAsia" w:ascii="宋体" w:hAnsi="宋体" w:eastAsia="宋体" w:cs="宋体"/>
                <w:sz w:val="18"/>
                <w:szCs w:val="18"/>
              </w:rPr>
              <w:t>和2018款女皮凉鞋GA571-××××技术标准生产，男楦型为三型，女楦型为一型半</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4,409</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276</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1,216,884.00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礼服皮鞋（男、女）</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执行标准：《警鞋  礼服男皮鞋》《警用  礼服女皮鞋》（试行稿）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1,766</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276</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487416</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80" w:hRule="atLeast"/>
        </w:trPr>
        <w:tc>
          <w:tcPr>
            <w:tcW w:w="1701"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8"/>
                <w:szCs w:val="18"/>
              </w:rPr>
              <w:t>包2小计</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19,318</w:t>
            </w:r>
          </w:p>
        </w:tc>
        <w:tc>
          <w:tcPr>
            <w:tcW w:w="87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5,331,768.00</w:t>
            </w:r>
          </w:p>
        </w:tc>
        <w:tc>
          <w:tcPr>
            <w:tcW w:w="888"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rPr>
        <w:tc>
          <w:tcPr>
            <w:tcW w:w="472"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3</w:t>
            </w: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省标单皮鞋（男、女）</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按招标文件附件 《省标单皮鞋技术参数与要求》生产。男楦型为二型半，女楦型为一型半。</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7,862</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276</w:t>
            </w:r>
          </w:p>
        </w:tc>
        <w:tc>
          <w:tcPr>
            <w:tcW w:w="1237"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2,169,912.00</w:t>
            </w:r>
          </w:p>
        </w:tc>
        <w:tc>
          <w:tcPr>
            <w:tcW w:w="888"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省标男皮凉鞋</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按招标文件附件 《省标皮凉鞋技术参数与要求》生产。楦型为二型半</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3,777</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276</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1,042,452.00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商务女休闲皮鞋</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按招标文件附件 《技术参数与要求》生产。楦型为一型半</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1,224</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276</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337,824.00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2018款棉皮鞋（男、女）</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按公安部装财局《关于启用2018款棉皮鞋、毛皮鞋的通知》（公装财传发﹝2018﹞147号）2018款男棉皮鞋GA311-</w:t>
            </w:r>
            <w:r>
              <w:rPr>
                <w:rFonts w:hint="default" w:ascii="Arial" w:hAnsi="Arial" w:cs="Arial"/>
                <w:sz w:val="18"/>
                <w:szCs w:val="18"/>
              </w:rPr>
              <w:t>××××</w:t>
            </w:r>
            <w:r>
              <w:rPr>
                <w:rFonts w:hint="eastAsia" w:ascii="宋体" w:hAnsi="宋体" w:eastAsia="宋体" w:cs="宋体"/>
                <w:sz w:val="18"/>
                <w:szCs w:val="18"/>
              </w:rPr>
              <w:t>和2018款女棉皮鞋GA312-××××技术标准生产，男楦型为三型、女楦型为二型半</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456</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341</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155,496.00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2018款毛皮鞋（男、女）</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按公安部装财局《关于启用2018款棉皮鞋、毛皮鞋的通知》（公装财传发﹝2018﹞147号）2018款男毛皮鞋GA313-</w:t>
            </w:r>
            <w:r>
              <w:rPr>
                <w:rFonts w:hint="default" w:ascii="Arial" w:hAnsi="Arial" w:cs="Arial"/>
                <w:sz w:val="18"/>
                <w:szCs w:val="18"/>
              </w:rPr>
              <w:t>××××</w:t>
            </w:r>
            <w:r>
              <w:rPr>
                <w:rFonts w:hint="eastAsia" w:ascii="宋体" w:hAnsi="宋体" w:eastAsia="宋体" w:cs="宋体"/>
                <w:sz w:val="18"/>
                <w:szCs w:val="18"/>
              </w:rPr>
              <w:t>和2018款女毛皮鞋GA314-××××技术标准生产，男楦型为三型、女楦型为二型半</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402</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400</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160,800.00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6</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特警战训靴</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按公安部《关于印发&lt;公安特警战训服系列品种技术标准(生产检验稿)&gt;的通知》（公装财﹝2011﹞893号）特警战训靴技术标准生产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854</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422</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360,388.00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7</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中筒雨靴</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按GA315－2001技术标准生产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双</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5,914</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59</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348,926.00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外观质量和理化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1701" w:type="dxa"/>
            <w:gridSpan w:val="3"/>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8"/>
                <w:szCs w:val="18"/>
              </w:rPr>
              <w:t>包3小计</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20,489</w:t>
            </w:r>
          </w:p>
        </w:tc>
        <w:tc>
          <w:tcPr>
            <w:tcW w:w="87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4,575,798.00</w:t>
            </w:r>
          </w:p>
        </w:tc>
        <w:tc>
          <w:tcPr>
            <w:tcW w:w="888"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4</w:t>
            </w: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藏蓝色大檐帽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按GA317－2010技术标准生产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2,908</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52</w:t>
            </w:r>
          </w:p>
        </w:tc>
        <w:tc>
          <w:tcPr>
            <w:tcW w:w="1237"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151,216.00</w:t>
            </w:r>
          </w:p>
        </w:tc>
        <w:tc>
          <w:tcPr>
            <w:tcW w:w="888"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交警大檐帽（拆装式）</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按公安部《关于试用部分新款警用鞋帽的通知》（公装财〔2014〕864号）和《关于对警用风雨衣等设备设 计定型的通知》（公装财〔2017〕27号）要求及技术标准生产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855</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52</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44,460.00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不重复检测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藏蓝色大檐凉帽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按GA321－2010技术标准生产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3,778</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47</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177,566.00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交警大檐凉帽（拆装式）</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按公安部《关于试用部分新款警用鞋帽的通知》（公装财〔2014〕864号）和《关于对警用风雨衣等设备设 计定型的通知》（公装财〔2017〕27号）要求及技术标准生产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1,122</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47</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52,734.00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不重复检测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特警战训便帽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按公安部《关于印发&lt;公安特警战训服系列品种技术标准(生产检验稿)&gt;的通知》（公装财﹝2011﹞893号）特警战训便帽技术标准生产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774</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59</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45,666.00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不重复检测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6</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藏蓝色女布帽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按GA319－2010技术标准生产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958</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52</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49,816.00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7</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交警女布帽（拆装式）</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按公安部《关于试用部分新款警用鞋帽的通知》（公装财〔2014〕864号）和《关于对警用风雨衣等设备设 计定型的通知》（公装财〔2017〕27号）要求及技术标准生产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222</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52</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11,544.00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不重复检测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8</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藏蓝色女凉帽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按GA673－2010技术标准生产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651</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47</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30,597.00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9</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交警女凉帽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按公安部《关于试用部分新款警用鞋帽的通知》（公装财〔2014〕864号）和《关于对警用风雨衣等设备设 计定型的通知》（公装财〔2017〕27号）要求及技术标准生产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80</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47</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3,760.00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不重复检测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10</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便 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按GA322－2010技术标准生产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9,266</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250,182.00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11</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布面平剪绒帽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按GA318－2010技术标准生产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597</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59</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35,223.00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12</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礼服大檐帽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执行标准：《警帽  礼服大檐帽》（试行稿）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1,142</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121</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138,182.00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13</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礼服卷檐帽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执行标准：《警帽  礼服卷檐帽》（试行稿）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顶</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238</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116</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27,608.00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1701" w:type="dxa"/>
            <w:gridSpan w:val="3"/>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8"/>
                <w:szCs w:val="18"/>
              </w:rPr>
              <w:t>包4小计</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22,591</w:t>
            </w:r>
          </w:p>
        </w:tc>
        <w:tc>
          <w:tcPr>
            <w:tcW w:w="87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1,018,554.00</w:t>
            </w:r>
          </w:p>
        </w:tc>
        <w:tc>
          <w:tcPr>
            <w:tcW w:w="888"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restart"/>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5</w:t>
            </w: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丝织胸徽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按GA674－2007标准</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枚</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28,441</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2.2</w:t>
            </w:r>
          </w:p>
        </w:tc>
        <w:tc>
          <w:tcPr>
            <w:tcW w:w="1237"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62,570.20</w:t>
            </w:r>
          </w:p>
        </w:tc>
        <w:tc>
          <w:tcPr>
            <w:tcW w:w="888"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不重复检测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硬式肩章</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按GA1409－2017技术标准生产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付</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2,416</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14.05</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33,944.80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软式肩章</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按GA287－2017技术标准生产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付</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4,832</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7.8</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37,689.60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套式肩章</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按GA286－2017技术标准生产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付</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2,416</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5.5</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13,288.00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领带</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按GA282－2009技术标准生产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条</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5,983</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21</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125,643.00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6</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领带夹</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按GA283－2001技术标准生产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个</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9,996</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49,980.00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7</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大帽徽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按GA270－2009技术标准生产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个</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6,263</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5.6</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35,072.80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8</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小帽徽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按GA270－2009技术标准生产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个</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1,235</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4.3</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5,310.50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不检测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9</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领花</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按GA277－2001技术标准生产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付</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4,146</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4.4</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18,242.40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外观质量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10</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金属胸徽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按GA272－2001技术标准生产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枚</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4,567</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4.4</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20,094.80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firstLine="180"/>
              <w:jc w:val="both"/>
            </w:pPr>
            <w:r>
              <w:rPr>
                <w:rFonts w:hint="eastAsia" w:ascii="宋体" w:hAnsi="宋体" w:eastAsia="宋体" w:cs="宋体"/>
                <w:sz w:val="18"/>
                <w:szCs w:val="18"/>
              </w:rPr>
              <w:t>不重复</w:t>
            </w:r>
          </w:p>
          <w:p>
            <w:pPr>
              <w:pStyle w:val="9"/>
              <w:keepNext w:val="0"/>
              <w:keepLines w:val="0"/>
              <w:widowControl/>
              <w:suppressLineNumbers w:val="0"/>
              <w:spacing w:before="0" w:beforeAutospacing="0" w:after="150" w:afterAutospacing="0" w:line="240" w:lineRule="atLeast"/>
              <w:ind w:left="0" w:right="0" w:firstLine="180"/>
              <w:jc w:val="both"/>
            </w:pPr>
            <w:r>
              <w:rPr>
                <w:rFonts w:hint="eastAsia" w:ascii="宋体" w:hAnsi="宋体" w:eastAsia="宋体" w:cs="宋体"/>
                <w:sz w:val="18"/>
                <w:szCs w:val="18"/>
              </w:rPr>
              <w:t>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11</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金属警号</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按GA276-2001技术标准生产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枚</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24,832</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5.7</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141,542.40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外观质量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12</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丝织警号</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按GA675-2007技术标准生产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枚</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62,080</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1.9</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117,952.00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外观质量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13</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姓名牌</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执行标准：《警用服饰 姓名牌》（试行稿）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枚</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2,737</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10</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27,370.00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pPr>
            <w:r>
              <w:rPr>
                <w:rFonts w:hint="eastAsia" w:ascii="宋体" w:hAnsi="宋体" w:eastAsia="宋体" w:cs="宋体"/>
                <w:sz w:val="18"/>
                <w:szCs w:val="18"/>
              </w:rPr>
              <w:t>外观质量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14</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礼服领花</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执行标准：《警用服饰 礼服领花》（试行稿）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付</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2,018</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6</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12,108.00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外观质量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15</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礼服胸徽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执行标准：《警用服饰 礼服胸徽》（试行稿）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枚</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1,886</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8.5</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16,031.00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外观质量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8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16</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礼服大帽徽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执行标准：《警用服饰 礼服帽徽》（试行稿）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枚</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1,517</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15</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22,755.00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外观质量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17</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礼服小帽徽</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执行标准：《警用服饰 礼服帽徽》（试行稿）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枚</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286</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9.5</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2,717.00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不重复检测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18</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从警章</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执行标准：《警用服饰 从警章》（试行稿）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枚</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2,149</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22</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47,278.00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外观质量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19</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礼服领带</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执行标准：《警用服饰 礼服领带》（试行稿）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条</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1,565</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21</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32,865.00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不重复检测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20</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礼服绶带</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执行标准：《警用服饰 绶带》（试行稿）</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条</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1,347</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127</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171,069.00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1701"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8"/>
                <w:szCs w:val="18"/>
              </w:rPr>
              <w:t>包5小计</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170,712</w:t>
            </w:r>
          </w:p>
        </w:tc>
        <w:tc>
          <w:tcPr>
            <w:tcW w:w="87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993,523.50</w:t>
            </w:r>
          </w:p>
        </w:tc>
        <w:tc>
          <w:tcPr>
            <w:tcW w:w="888"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restart"/>
            <w:tcBorders>
              <w:top w:val="nil"/>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6</w:t>
            </w: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内腰带</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按GA290－2001技术标准生产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条</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54,333</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45</w:t>
            </w:r>
          </w:p>
        </w:tc>
        <w:tc>
          <w:tcPr>
            <w:tcW w:w="1237"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2,444,985.00</w:t>
            </w:r>
          </w:p>
        </w:tc>
        <w:tc>
          <w:tcPr>
            <w:tcW w:w="888" w:type="dxa"/>
            <w:tcBorders>
              <w:top w:val="single" w:color="auto" w:sz="6" w:space="0"/>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质量及理化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外腰带（黑色、白色）</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按GA291－2001技术标准生产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条</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3,544</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45</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159,480.00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质量及理化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督察警工作包</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按招标文件附件 《督察警工作包技术参数与要求》生产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个</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22</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344</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7,568.00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不重复检测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省标警务工作包</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按招标文件附件 《省标警务工作包技术参数与要求》生产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个</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4,394</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344</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1,511,536.00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质量及理化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472" w:type="dxa"/>
            <w:vMerge w:val="continue"/>
            <w:tcBorders>
              <w:top w:val="nil"/>
              <w:left w:val="single" w:color="auto" w:sz="6" w:space="0"/>
              <w:bottom w:val="single" w:color="auto" w:sz="6" w:space="0"/>
              <w:right w:val="single" w:color="auto" w:sz="6" w:space="0"/>
            </w:tcBorders>
            <w:shd w:val="clear" w:color="auto" w:fill="FFFFFF"/>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5</w:t>
            </w:r>
          </w:p>
        </w:tc>
        <w:tc>
          <w:tcPr>
            <w:tcW w:w="586"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交巡警工作包</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textAlignment w:val="center"/>
            </w:pPr>
            <w:r>
              <w:rPr>
                <w:rFonts w:hint="eastAsia" w:ascii="宋体" w:hAnsi="宋体" w:eastAsia="宋体" w:cs="宋体"/>
                <w:sz w:val="18"/>
                <w:szCs w:val="18"/>
              </w:rPr>
              <w:t>按招标文件附件 《交巡警工作包技术参数与要求》生产</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个</w:t>
            </w: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335</w:t>
            </w:r>
          </w:p>
        </w:tc>
        <w:tc>
          <w:tcPr>
            <w:tcW w:w="875"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71</w:t>
            </w: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9"/>
                <w:szCs w:val="19"/>
              </w:rPr>
              <w:t>23,785.00</w:t>
            </w:r>
          </w:p>
        </w:tc>
        <w:tc>
          <w:tcPr>
            <w:tcW w:w="888"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Fonts w:hint="eastAsia" w:ascii="宋体" w:hAnsi="宋体" w:eastAsia="宋体" w:cs="宋体"/>
                <w:sz w:val="18"/>
                <w:szCs w:val="18"/>
              </w:rPr>
              <w:t>外观</w:t>
            </w:r>
          </w:p>
          <w:p>
            <w:pPr>
              <w:pStyle w:val="9"/>
              <w:keepNext w:val="0"/>
              <w:keepLines w:val="0"/>
              <w:widowControl/>
              <w:suppressLineNumbers w:val="0"/>
              <w:spacing w:before="0" w:beforeAutospacing="0" w:after="150" w:afterAutospacing="0" w:line="240" w:lineRule="atLeast"/>
              <w:ind w:left="0" w:right="0"/>
              <w:jc w:val="center"/>
            </w:pPr>
            <w:r>
              <w:rPr>
                <w:rFonts w:hint="eastAsia" w:ascii="宋体" w:hAnsi="宋体" w:eastAsia="宋体" w:cs="宋体"/>
                <w:sz w:val="18"/>
                <w:szCs w:val="18"/>
              </w:rPr>
              <w:t>质量及理化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1701"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8"/>
                <w:szCs w:val="18"/>
              </w:rPr>
              <w:t>包6小计</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62,628</w:t>
            </w:r>
          </w:p>
        </w:tc>
        <w:tc>
          <w:tcPr>
            <w:tcW w:w="87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4,147,354.00</w:t>
            </w:r>
          </w:p>
        </w:tc>
        <w:tc>
          <w:tcPr>
            <w:tcW w:w="888"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65" w:hRule="atLeast"/>
        </w:trPr>
        <w:tc>
          <w:tcPr>
            <w:tcW w:w="1701" w:type="dxa"/>
            <w:gridSpan w:val="3"/>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8"/>
                <w:szCs w:val="18"/>
              </w:rPr>
              <w:t>合计</w:t>
            </w:r>
          </w:p>
        </w:tc>
        <w:tc>
          <w:tcPr>
            <w:tcW w:w="3108"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8"/>
                <w:szCs w:val="18"/>
              </w:rPr>
              <w:t>共6包</w:t>
            </w:r>
          </w:p>
        </w:tc>
        <w:tc>
          <w:tcPr>
            <w:tcW w:w="675"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pPr>
          </w:p>
        </w:tc>
        <w:tc>
          <w:tcPr>
            <w:tcW w:w="76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333,267</w:t>
            </w:r>
          </w:p>
        </w:tc>
        <w:tc>
          <w:tcPr>
            <w:tcW w:w="875"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c>
          <w:tcPr>
            <w:tcW w:w="1237" w:type="dxa"/>
            <w:tcBorders>
              <w:top w:val="nil"/>
              <w:left w:val="nil"/>
              <w:bottom w:val="single" w:color="auto" w:sz="6" w:space="0"/>
              <w:right w:val="single" w:color="auto" w:sz="6" w:space="0"/>
            </w:tcBorders>
            <w:shd w:val="clear" w:color="auto" w:fill="FFFFFF"/>
            <w:vAlign w:val="center"/>
          </w:tcPr>
          <w:p>
            <w:pPr>
              <w:pStyle w:val="9"/>
              <w:keepNext w:val="0"/>
              <w:keepLines w:val="0"/>
              <w:widowControl/>
              <w:suppressLineNumbers w:val="0"/>
              <w:spacing w:before="0" w:beforeAutospacing="0" w:after="150" w:afterAutospacing="0" w:line="240" w:lineRule="atLeast"/>
              <w:ind w:left="0" w:right="0"/>
              <w:jc w:val="center"/>
              <w:textAlignment w:val="center"/>
            </w:pPr>
            <w:r>
              <w:rPr>
                <w:rStyle w:val="11"/>
                <w:rFonts w:hint="eastAsia" w:ascii="宋体" w:hAnsi="宋体" w:eastAsia="宋体" w:cs="宋体"/>
                <w:b/>
                <w:bCs/>
                <w:sz w:val="19"/>
                <w:szCs w:val="19"/>
              </w:rPr>
              <w:t>21,170,941.50</w:t>
            </w:r>
          </w:p>
        </w:tc>
        <w:tc>
          <w:tcPr>
            <w:tcW w:w="888"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jc w:val="left"/>
            </w:pPr>
          </w:p>
        </w:tc>
      </w:tr>
    </w:tbl>
    <w:p>
      <w:pPr>
        <w:pStyle w:val="9"/>
        <w:keepNext w:val="0"/>
        <w:keepLines w:val="0"/>
        <w:widowControl/>
        <w:suppressLineNumbers w:val="0"/>
        <w:spacing w:before="75" w:beforeAutospacing="0" w:after="75" w:afterAutospacing="0"/>
        <w:ind w:left="0" w:right="0" w:firstLine="0"/>
      </w:pPr>
      <w:r>
        <w:rPr>
          <w:rStyle w:val="11"/>
          <w:rFonts w:hint="eastAsia" w:ascii="宋体" w:hAnsi="宋体" w:eastAsia="宋体" w:cs="宋体"/>
          <w:b/>
          <w:bCs/>
          <w:spacing w:val="0"/>
          <w:sz w:val="24"/>
          <w:szCs w:val="24"/>
        </w:rPr>
        <w:t>各合同包要求：</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1.总体要求</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1.1本次采购项目为2022年福建省公安厅警用皮鞋和服饰等等项目采购，要求投标人必须具备招标文件要求的资格。中标人与采购人签订各项供货合同后，必须自觉履行招标文件的要求和其投标文件承诺，做好公安警服的生产、运输、售 后服务等工作。</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1.2产品及生产所需材料应符合国家及公安部规定的相应技术标准。产品质量符合要求。</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1.3投标报价为货物送达采购人指 定地点（各市、县、区公安机关），经采购人验收抽样送检合格并交付使用所有可能发生的费用，包括货物制造、包装、运输、采购保管、产品检验检测、税收以及售 后服务等费用。</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2.货物质量技术规格及要求</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2.1 货物名 称、主要技术参数、数量详见本章招标内容及要求。</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2.2 投标人在投标时所提供货物的性能不得低于公安部技术标准及招标文件中的技术规格和要求，应详细说明其报价产品的品种型号、规格、技术参数、性能指标和相关说明。</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2.3根据财政部《政府采购进 口产品管理办法》（财库[2007]119号）及《关于政府采购进 口产品管理有关问题的通知》(财办库［2008］248号)要求，本次采购的货物为本国产品,不接受进 口产品投标［进 口产品是指通过中国海关报关验放进入中国境内且产自关境外的产品，但在海关特殊监管区域内生产或加工(包括从境外进 口料件)销往境内其他地区的产品除外］。</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2.4投标人应当保证其所提供的货物为符合国家知识产权法律法规要求的正规正版产品，且不属于假冒伪劣品；投标人还应保证招标采购单位不受到第三方关于侵犯知识产权以及专 利权、商 标权或工业设 计权等知识产权方面的指控，任何第三方如果提出此方面指控均与招标采购单位无关，投标人应与第三方交涉，并承担可能发生的一切法律责任、费用和后果；若招标采购单位因此而遭致损失的，投标人应赔偿该损失。</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2.5若投标人所提供的货物为不符合国家知识产权法律法规要求的非正规正版产品或属于假冒伪劣品的，其投标无效，招标采购单位除不退还其投标保证金外，还将按照国家相关法律法规的规定提请有关政府监管部门对其进行处理。</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3.招标项目技术要求</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3.1投标人应承诺按照合同使用面料、臂章、辅料和标识类须从公安部确定目录生产企业选购（中标人必须提供以上品种材料的订货合同及汇款凭证，中标人若未同时提供以上材料。采购人有权拒绝付款）。</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3.2警服服装辅料及配件必须符合国家相关技术标准，所提供的服装能经多次洗擦不褪色、不起毛、不变形；配件不易脱落、破损，钮扣不提色、装订牢固；鞋类不易开线，不易脱胶，不易掉跟，不易断底，不易断面，不易掉漆；腰带不易开裂，不易脱胶。</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3.3投标人必须认真执行《人民警察服装目录生产企业管理规定》、《人民警察服装质量管理办法》。</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3.4投标人的投标相应品种必须在公安部定点生产企业目录中取得该品种的定点资格，具体要求详见前附表须知资格标准。</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3.5采购人将对所交货物随机抽样送有关省部级以上检测机构检测，如检测结果不符合公安部标准，采购人有权利拒收。</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4.与本次招标的相关要求</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4.1投标人按合同包进行投标，对同一合同包内所有品目号内容投标时必须完整，不得将一个合同包的内容或数量拆分报价，拆分报价或漏项报价无效。报价应分单价、小计和总价。</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4.2报价须提供投标产品的具体品 牌、型号规格、详细技术参数、性能说明和功能介绍、数量等。以上货物的说明情况须在附件《货物说明一览表》中体现。</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4.3投标人所投货物必须是全新原厂原包装，通过合法渠道获得。</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4.4严禁中标人分包、转包生产，如发生前述情况，终止合同执行，赔偿由此给采购人造成的全部货款损失，并上报公安部装财局。</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4.5中标人必须提供投标产品的质量保证及使用说明。</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4.6投标人提供的产品技术指标、性能应实质性响应招标要求，若有出现偏离的情况（包括正、负偏离）或无偏离情况均应做详细说明，并严格按本招标文件附件《技术规格偏离表》格式逐条填写；若有负偏离而未在《技术规格偏离表》中列明的将视为投标人虚假应标；若有正偏离而未在《技术规格偏离表》中列明的将视为没有优于招标要求。</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4.7投标人认为有利于采购人的招标要求之外的优惠条款应单独列明。</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5.包装及运输（下面内容未提及的项目则按行业标准执行）</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5.1每套警服上必须标明品名、号型、面料、里料、填充物、复合基、絮层等成份与含量；每套警服的外包装上要标有民警警号、单位、姓名；包装上的显著位置和装箱单应载明箱号、品种、发放单位（各县、市、区及交警、森林公安机关、各总队、支队、所队、部门等）、数量、姓名及个人的警号，同时要提供花名册和汇总单各一份。每个品种的装箱数量要根据内设机构数量分别进行包装，以便验收和发放。包装箱打包应牢固。</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5.2各类服装及服饰的包装、运输、贮存要按GA252-2000等有关规定执行。</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5.3中标人应按合同数量在规定的时间内，由中标人与采购人当场做好服装及服饰移交验收工作，运输移交过程所发生的一切费用由中标人承担。</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5.4中标人负责合同包内全品种（含代购产品）的统一检测、统一供货、统一售后、统一返修等相关工作，承担由此产生的一切费用。</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6.质量验收、验收标准、方法及提出异议期限（下面内容未提及的项目则按行业标准执行）</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6.1货物送达后，由货物接收单位进行验收，若发现有不符合招标文件及合同要求的货物，采购人将拒绝接收，并按招标文件和有关规定处理。</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6.2中标人如有调换产品，降低产品等级标准或提供存在质量缺陷产品，以少充多，以劣充优，以假充真，串通、贿赂或其他严重违法、违规、违约行为的，一经查实，将按有关规定进行处理（包括但不限于拒绝接收货物、退货、赔偿损失、上报政府采购监管部门实施处罚等方式）。</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6.3验收时间及返修时间：采购人收到货物后应当及时组织验收，如果发现产品的品种、型号质量不合规定，请将明细书面传真给中标人片区负责人。中标人收到采购人返修货物后按照承诺的时间返修完毕。</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7.其他要求</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7.1 投标人在制作投标文件时应根据所投合同包的特点，结合本次招标的技术规格要求，可对以上要求中有关不对称的内容进行补充说明，但不得影响实质性文件的相关条款。</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8.招标项目特别声明：</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8.1中标人不得将中标的货物加工业务转让或转包给其它单位和个人，否则将取消中标资格并终止合同履行，由此造成的一切后果由中标人自行承担。</w:t>
      </w:r>
    </w:p>
    <w:p>
      <w:pPr>
        <w:pStyle w:val="9"/>
        <w:keepNext w:val="0"/>
        <w:keepLines w:val="0"/>
        <w:widowControl/>
        <w:suppressLineNumbers w:val="0"/>
        <w:spacing w:before="0" w:beforeAutospacing="0" w:after="150" w:afterAutospacing="0" w:line="345" w:lineRule="atLeast"/>
        <w:ind w:left="0" w:right="0" w:firstLine="420"/>
      </w:pPr>
      <w:r>
        <w:rPr>
          <w:rFonts w:hint="eastAsia" w:ascii="宋体" w:hAnsi="宋体" w:eastAsia="宋体" w:cs="宋体"/>
          <w:sz w:val="24"/>
          <w:szCs w:val="24"/>
        </w:rPr>
        <w:t>8.2 “招标标的一览表”中的采购数量为计划数量，采购人与中标人在中标通知书发出之日起三十日内,按照采购文件确定的事项签订政府采购合同，分批次按照实际购买数量结算。</w:t>
      </w:r>
    </w:p>
    <w:p>
      <w:pPr>
        <w:pStyle w:val="9"/>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投标人中 标后，应严格按招标文件要求及公安部相关标准制作警服产品。本项目合同执行期间，采购人将以县为单位进行质量跟踪调查，建立供 应商诚信档案，对恶意低价中标、中 标后以次充优、减少售 后服务内容、延长响应时间的供 应商按有关规定处理将按有关规定进行处理（包括但不限于拒绝接收货物、退货、赔偿损失、上报政府采购监管部门实施处罚等方式）。</w:t>
      </w:r>
    </w:p>
    <w:p>
      <w:pPr>
        <w:pStyle w:val="9"/>
        <w:keepNext w:val="0"/>
        <w:keepLines w:val="0"/>
        <w:widowControl/>
        <w:suppressLineNumbers w:val="0"/>
        <w:spacing w:before="0" w:beforeAutospacing="0" w:after="150" w:afterAutospacing="0"/>
        <w:ind w:left="0" w:right="0"/>
      </w:pP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11"/>
          <w:rFonts w:hint="eastAsia" w:ascii="宋体" w:hAnsi="宋体" w:eastAsia="宋体" w:cs="宋体"/>
          <w:b/>
          <w:bCs/>
          <w:spacing w:val="0"/>
          <w:sz w:val="24"/>
          <w:szCs w:val="24"/>
        </w:rPr>
        <w:t>（以“★”标示的内容为不允许负偏离的实质性要求）</w:t>
      </w:r>
    </w:p>
    <w:p>
      <w:pPr>
        <w:pStyle w:val="9"/>
        <w:keepNext w:val="0"/>
        <w:keepLines w:val="0"/>
        <w:widowControl/>
        <w:suppressLineNumbers w:val="0"/>
        <w:spacing w:before="75" w:beforeAutospacing="0" w:after="75" w:afterAutospacing="0"/>
        <w:ind w:left="0" w:right="0" w:firstLine="0"/>
      </w:pPr>
      <w:r>
        <w:rPr>
          <w:rStyle w:val="11"/>
          <w:rFonts w:hint="eastAsia" w:ascii="宋体" w:hAnsi="宋体" w:eastAsia="宋体" w:cs="宋体"/>
          <w:b/>
          <w:bCs/>
          <w:spacing w:val="0"/>
          <w:sz w:val="24"/>
          <w:szCs w:val="24"/>
        </w:rPr>
        <w:t>包：1</w:t>
      </w:r>
      <w:r>
        <w:rPr>
          <w:rStyle w:val="11"/>
          <w:rFonts w:hint="eastAsia" w:ascii="宋体" w:hAnsi="宋体" w:eastAsia="宋体" w:cs="宋体"/>
          <w:b/>
          <w:bCs/>
          <w:spacing w:val="0"/>
          <w:sz w:val="24"/>
          <w:szCs w:val="24"/>
        </w:rPr>
        <w:br w:type="textWrapping"/>
      </w:r>
      <w:r>
        <w:rPr>
          <w:rStyle w:val="11"/>
          <w:rFonts w:hint="eastAsia" w:ascii="宋体" w:hAnsi="宋体" w:eastAsia="宋体" w:cs="宋体"/>
          <w:b/>
          <w:bCs/>
          <w:spacing w:val="0"/>
          <w:sz w:val="24"/>
          <w:szCs w:val="24"/>
        </w:rPr>
        <w:t>1、交付地点：采购人指定地点（全省各级公安机关120个单位)。</w:t>
      </w:r>
      <w:r>
        <w:rPr>
          <w:rStyle w:val="11"/>
          <w:rFonts w:hint="eastAsia" w:ascii="宋体" w:hAnsi="宋体" w:eastAsia="宋体" w:cs="宋体"/>
          <w:b/>
          <w:bCs/>
          <w:spacing w:val="0"/>
          <w:sz w:val="24"/>
          <w:szCs w:val="24"/>
        </w:rPr>
        <w:br w:type="textWrapping"/>
      </w:r>
      <w:r>
        <w:rPr>
          <w:rStyle w:val="11"/>
          <w:rFonts w:hint="eastAsia" w:ascii="宋体" w:hAnsi="宋体" w:eastAsia="宋体" w:cs="宋体"/>
          <w:b/>
          <w:bCs/>
          <w:spacing w:val="0"/>
          <w:sz w:val="24"/>
          <w:szCs w:val="24"/>
        </w:rPr>
        <w:t>2、交付时间：合同签订之日80个日历日内完成第一批交货，其他批次待确定录取人数后，从采购人下达计划数之日起60个日历日内完成交货。</w:t>
      </w:r>
      <w:r>
        <w:rPr>
          <w:rStyle w:val="11"/>
          <w:rFonts w:hint="eastAsia" w:ascii="宋体" w:hAnsi="宋体" w:eastAsia="宋体" w:cs="宋体"/>
          <w:b/>
          <w:bCs/>
          <w:spacing w:val="0"/>
          <w:sz w:val="24"/>
          <w:szCs w:val="24"/>
        </w:rPr>
        <w:br w:type="textWrapping"/>
      </w:r>
      <w:r>
        <w:rPr>
          <w:rStyle w:val="11"/>
          <w:rFonts w:hint="eastAsia" w:ascii="宋体" w:hAnsi="宋体" w:eastAsia="宋体" w:cs="宋体"/>
          <w:b/>
          <w:bCs/>
          <w:spacing w:val="0"/>
          <w:sz w:val="24"/>
          <w:szCs w:val="24"/>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11"/>
          <w:rFonts w:hint="eastAsia" w:ascii="宋体" w:hAnsi="宋体" w:eastAsia="宋体" w:cs="宋体"/>
          <w:b/>
          <w:bCs/>
          <w:spacing w:val="0"/>
          <w:sz w:val="24"/>
          <w:szCs w:val="24"/>
        </w:rPr>
        <w:br w:type="textWrapping"/>
      </w:r>
      <w:r>
        <w:rPr>
          <w:rStyle w:val="11"/>
          <w:rFonts w:hint="eastAsia" w:ascii="宋体" w:hAnsi="宋体" w:eastAsia="宋体" w:cs="宋体"/>
          <w:b/>
          <w:bCs/>
          <w:spacing w:val="0"/>
          <w:sz w:val="24"/>
          <w:szCs w:val="24"/>
        </w:rPr>
        <w:t>4、是否收取履约保证金： 是。履约保证金百分比：5%。说明：中标人应于合同签订前向采购人提供银行履约保函形式的合同总价5%的履约保证金[根据《福建省财政厅关于运用政府采购政策促进中小企业发展的通知》闽财购〔2020〕11号文件规定，本项目为非专门面向中小企业的政府采购项目，若本合同包中标人为中小微企业（须提供声明函），同时提供银行履约保函形式的合同总价4%的履约保证金]（如因未提供合同导致不能开具银行履约保函的，由中标人出具银行履约保函承诺书，承诺其在合同签订后15个工作日内银行履约保函）。合同履行完毕后，如无其他未尽事宜，采购人在30个日历日内无息退还银行保函给中标人。若中标人未按合同约定履约义务或者有其他构成违约情形时，则采购人有权优先扣除履约保证金。若不足以弥补违约责任的，中标人需继续承担剩余的违约责任。</w:t>
      </w:r>
      <w:r>
        <w:rPr>
          <w:rStyle w:val="11"/>
          <w:rFonts w:hint="eastAsia" w:ascii="宋体" w:hAnsi="宋体" w:eastAsia="宋体" w:cs="宋体"/>
          <w:b/>
          <w:bCs/>
          <w:spacing w:val="0"/>
          <w:sz w:val="24"/>
          <w:szCs w:val="24"/>
        </w:rPr>
        <w:br w:type="textWrapping"/>
      </w:r>
      <w:r>
        <w:rPr>
          <w:rStyle w:val="11"/>
          <w:rFonts w:hint="eastAsia" w:ascii="宋体" w:hAnsi="宋体" w:eastAsia="宋体" w:cs="宋体"/>
          <w:b/>
          <w:bCs/>
          <w:spacing w:val="0"/>
          <w:sz w:val="24"/>
          <w:szCs w:val="24"/>
        </w:rPr>
        <w:t>5、是否邀请投标人参与验收：否</w:t>
      </w:r>
      <w:r>
        <w:rPr>
          <w:rStyle w:val="11"/>
          <w:rFonts w:hint="eastAsia" w:ascii="宋体" w:hAnsi="宋体" w:eastAsia="宋体" w:cs="宋体"/>
          <w:b/>
          <w:bCs/>
          <w:spacing w:val="0"/>
          <w:sz w:val="24"/>
          <w:szCs w:val="24"/>
        </w:rPr>
        <w:br w:type="textWrapping"/>
      </w:r>
      <w:r>
        <w:rPr>
          <w:rStyle w:val="11"/>
          <w:rFonts w:hint="eastAsia" w:ascii="宋体" w:hAnsi="宋体" w:eastAsia="宋体" w:cs="宋体"/>
          <w:b/>
          <w:bCs/>
          <w:spacing w:val="0"/>
          <w:sz w:val="24"/>
          <w:szCs w:val="24"/>
        </w:rPr>
        <w:t>6、验收方式数据表格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详见商务条件中“8、验收要求”</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7、支付方式数据表格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包：2</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1、交付地点：采购人指定地点（全省各级公安机关120个单位)。</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2、交付时间：合同签订之日80个日历日内完成第一批交货，其他批次待确定录取人数后，从采购人下达计划数之日起60个日历日内完成交货。</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4、是否收取履约保证金： 是。履约保证金百分比：5%。说明：中标人应于合同签订前向采购人提供银行履约保函形式的合同总价5%的履约保证金[根据《福建省财政厅关于运用政府采购政策促进中小企业发展的通知》闽财购〔2020〕11号文件规定，本项目为非专门面向中小企业的政府采购项目，若本合同包中标人为中小微企业（须提供声明函），同时提供银行履约保函形式的合同总价4%的履约保证金]（如因未提供合同导致不能开具银行履约保函的，由中标人出具银行履约保函承诺书，承诺其在合同签订后15个工作日内银行履约保函）。合同履行完毕后，如无其他未尽事宜，采购人在30个日历日内无息退还银行保函给中标人。若中标人未按合同约定履约义务或者有其他构成违约情形时，则采购人有权优先扣除履约保证金。若不足以弥补违约责任的，中标人需继续承担剩余的违约责任。</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5、是否邀请投标人参与验收：否</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6、验收方式数据表格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详见商务条件中“8、验收要求”</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7、支付方式数据表格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包：3</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1、交付地点：采购人指定地点（全省各级公安机关120个单位)。</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2、交付时间：合同签订之日80个日历日内完成第一批交货，其他批次待确定录取人数后，从采购人下达计划数之日起60个日历日内完成交货。</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4、是否收取履约保证金： 是。履约保证金百分比：5%。说明：中标人应于合同签订前向采购人提供银行履约保函形式的合同总价5%的履约保证金[根据《福建省财政厅关于运用政府采购政策促进中小企业发展的通知》闽财购〔2020〕11号文件规定，本项目为非专门面向中小企业的政府采购项目，若本合同包中标人为中小微企业（须提供声明函），同时提供银行履约保函形式的合同总价4%的履约保证金]（如因未提供合同导致不能开具银行履约保函的，由中标人出具银行履约保函承诺书，承诺其在合同签订后15个工作日内银行履约保函）。合同履行完毕后，如无其他未尽事宜，采购人在30个日历日内无息退还银行保函给中标人。若中标人未按合同约定履约义务或者有其他构成违约情形时，则采购人有权优先扣除履约保证金。若不足以弥补违约责任的，中标人需继续承担剩余的违约责任。</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5、是否邀请投标人参与验收：否</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6、验收方式数据表格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详见商务条件中“8、验收要求”</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7、支付方式数据表格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包：4</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1、交付地点：采购人指定地点（全省各级公安机关120个单位)。</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2、交付时间：合同签订之日80个日历日内完成第一批交货，其他批次待确定录取人数后，从采购人下达计划数之日起60个日历日内完成交货。</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4、是否收取履约保证金： 是。履约保证金百分比：5%。说明：中标人应于合同签订前向采购人提供银行履约保函形式的合同总价5%的履约保证金[根据《福建省财政厅关于运用政府采购政策促进中小企业发展的通知》闽财购〔2020〕11号文件规定，本项目为非专门面向中小企业的政府采购项目，若本合同包中标人为中小微企业（须提供声明函），同时提供银行履约保函形式的合同总价4%的履约保证金]（如因未提供合同导致不能开具银行履约保函的，由中标人出具银行履约保函承诺书，承诺其在合同签订后15个工作日内银行履约保函）。合同履行完毕后，如无其他未尽事宜，采购人在30个日历日内无息退还银行保函给中标人。若中标人未按合同约定履约义务或者有其他构成违约情形时，则采购人有权优先扣除履约保证金。若不足以弥补违约责任的，中标人需继续承担剩余的违约责任。</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5、是否邀请投标人参与验收：否</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6、验收方式数据表格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详见商务条件中“8、验收要求”</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7、支付方式数据表格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60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包：5</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1、交付地点：采购人指定地点（全省各级公安机关120个单位)。</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2、交付时间：合同签订之日80个日历日内完成第一批交货，其他批次待确定录取人数后，从采购人下达计划数之日起60个日历日内完成交货。</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4、是否收取履约保证金： 是。履约保证金百分比：5%。说明：中标人应于合同签订前向采购人提供银行履约保函形式的合同总价5%的履约保证金[根据《福建省财政厅关于运用政府采购政策促进中小企业发展的通知》闽财购〔2020〕11号文件规定，本项目为非专门面向中小企业的政府采购项目，若本合同包中标人为中小微企业（须提供声明函），同时提供银行履约保函形式的合同总价4%的履约保证金]（如因未提供合同导致不能开具银行履约保函的，由中标人出具银行履约保函承诺书，承诺其在合同签订后15个工作日内银行履约保函）。合同履行完毕后，如无其他未尽事宜，采购人在30个日历日内无息退还银行保函给中标人。若中标人未按合同约定履约义务或者有其他构成违约情形时，则采购人有权优先扣除履约保证金。若不足以弥补违约责任的，中标人需继续承担剩余的违约责任。</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5、是否邀请投标人参与验收：否</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6、验收方式数据表格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详见商务条件中“8、验收要求”</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7、支付方式数据表格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70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包：6</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1、交付地点：采购人指定地点（全省各级公安机关120个单位)。</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2、交付时间：合同签订之日80个日历日内完成第一批交货，其他批次待确定录取人数后，从采购人下达计划数之日起60个日历日内完成交货。</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3、交付条件：由中标人分批次交付采购人用户合同货物，并提前一周将送货计划安排告知采购人，由采购人通知用户做好接收准备，否则，用户有权拒收，由此造成的损失由中标人负责；送达指定地点的被装物资仓库，中标人持被装物资交货验收单，由指定地点的被装管理干部签收并签字后，送采购人办理入库手续。直接送达省公安厅储运仓库的被装物资，按有关规定办理签收入库手续。</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4、是否收取履约保证金： 是。履约保证金百分比：5%。说明：中标人应于合同签订前向采购人提供银行履约保函形式的合同总价5%的履约保证金[根据《福建省财政厅关于运用政府采购政策促进中小企业发展的通知》闽财购〔2020〕11号文件规定，本项目为非专门面向中小企业的政府采购项目，若本合同包中标人为中小微企业（须提供声明函），同时提供银行履约保函形式的合同总价4%的履约保证金]（如因未提供合同导致不能开具银行履约保函的，由中标人出具银行履约保函承诺书，承诺其在合同签订后15个工作日内银行履约保函）。合同履行完毕后，如无其他未尽事宜，采购人在30个日历日内无息退还银行保函给中标人。若中标人未按合同约定履约义务或者有其他构成违约情形时，则采购人有权优先扣除履约保证金。若不足以弥补违约责任的，中标人需继续承担剩余的违约责任。</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5、是否邀请投标人参与验收：否</w:t>
      </w:r>
      <w:r>
        <w:rPr>
          <w:rStyle w:val="11"/>
          <w:rFonts w:ascii="宋体" w:hAnsi="宋体" w:eastAsia="宋体" w:cs="宋体"/>
          <w:b/>
          <w:bCs/>
          <w:kern w:val="0"/>
          <w:sz w:val="24"/>
          <w:szCs w:val="24"/>
          <w:lang w:val="en-US" w:eastAsia="zh-CN" w:bidi="ar"/>
        </w:rPr>
        <w:br w:type="textWrapping"/>
      </w:r>
      <w:r>
        <w:rPr>
          <w:rStyle w:val="11"/>
          <w:rFonts w:ascii="宋体" w:hAnsi="宋体" w:eastAsia="宋体" w:cs="宋体"/>
          <w:b/>
          <w:bCs/>
          <w:kern w:val="0"/>
          <w:sz w:val="24"/>
          <w:szCs w:val="24"/>
          <w:lang w:val="en-US" w:eastAsia="zh-CN" w:bidi="ar"/>
        </w:rPr>
        <w:t>6、验收方式数据表格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详见商务条件中“8、验收要求”</w:t>
            </w:r>
          </w:p>
        </w:tc>
      </w:tr>
    </w:tbl>
    <w:p>
      <w:pPr>
        <w:keepNext w:val="0"/>
        <w:keepLines w:val="0"/>
        <w:widowControl/>
        <w:suppressLineNumbers w:val="0"/>
        <w:jc w:val="left"/>
      </w:pPr>
      <w:r>
        <w:rPr>
          <w:rStyle w:val="11"/>
          <w:rFonts w:ascii="宋体" w:hAnsi="宋体" w:eastAsia="宋体" w:cs="宋体"/>
          <w:b/>
          <w:bCs/>
          <w:kern w:val="0"/>
          <w:sz w:val="24"/>
          <w:szCs w:val="24"/>
          <w:lang w:val="en-US" w:eastAsia="zh-CN" w:bidi="ar"/>
        </w:rPr>
        <w:t>7、支付方式数据表格</w:t>
      </w:r>
    </w:p>
    <w:tbl>
      <w:tblPr>
        <w:tblStyle w:val="13"/>
        <w:tblW w:w="8322"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80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20</w:t>
            </w:r>
          </w:p>
        </w:tc>
        <w:tc>
          <w:tcPr>
            <w:tcW w:w="49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lang w:val="en-US" w:eastAsia="zh-CN" w:bidi="ar"/>
              </w:rPr>
              <w:t>货到并经采购人各级公安机关全部验收入库和采购人质量验收随机抽样送省部级以上质量检验机构检测合格后，采购人根据交货验收单、入库单、产品质量验收抽检检验合格报告、增值税普通发票和履约保函等，经审核合格后，采购人按照实际购买数量与中标企业结算。</w:t>
            </w:r>
          </w:p>
        </w:tc>
      </w:tr>
    </w:tbl>
    <w:p>
      <w:pPr>
        <w:pStyle w:val="9"/>
        <w:keepNext w:val="0"/>
        <w:keepLines w:val="0"/>
        <w:widowControl/>
        <w:suppressLineNumbers w:val="0"/>
        <w:spacing w:before="0" w:beforeAutospacing="0" w:after="150" w:afterAutospacing="0" w:line="300" w:lineRule="atLeast"/>
        <w:ind w:left="0" w:right="0" w:firstLine="480"/>
      </w:pPr>
      <w:r>
        <w:rPr>
          <w:rStyle w:val="11"/>
          <w:rFonts w:hint="eastAsia" w:ascii="宋体" w:hAnsi="宋体" w:eastAsia="宋体" w:cs="宋体"/>
          <w:b/>
          <w:bCs/>
          <w:sz w:val="24"/>
          <w:szCs w:val="24"/>
        </w:rPr>
        <w:t>各合同包商务要求</w:t>
      </w:r>
    </w:p>
    <w:p>
      <w:pPr>
        <w:pStyle w:val="9"/>
        <w:keepNext w:val="0"/>
        <w:keepLines w:val="0"/>
        <w:widowControl/>
        <w:suppressLineNumbers w:val="0"/>
        <w:spacing w:before="0" w:beforeAutospacing="0" w:after="150" w:afterAutospacing="0" w:line="300" w:lineRule="atLeast"/>
        <w:ind w:left="0" w:right="0" w:firstLine="480"/>
      </w:pPr>
      <w:r>
        <w:rPr>
          <w:rStyle w:val="11"/>
          <w:rFonts w:hint="eastAsia" w:ascii="宋体" w:hAnsi="宋体" w:eastAsia="宋体" w:cs="宋体"/>
          <w:b/>
          <w:bCs/>
          <w:sz w:val="24"/>
          <w:szCs w:val="24"/>
        </w:rPr>
        <w:t>8.验收要求</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8.1.验收标准按照采购合同的约定和现行国家标准、行业标准及企业标准对每一项技术、商务、安全标准的履约情况进行确认。采购人有权根据需要设置出厂检验、到货检验、配套服务检验等多重验收环节。必要时，采购人有权邀请参加本项目的其他投标人或者第三方机构参与验收。参与验收的投标人或者第三方机构的意见作为验收书的参 考资料一并存档。</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8.2.验收标准按《关于建立警服产品交收检验制度的通知》（公装财〔2013〕510号）、《GA253-2000（警服检验）》、招标文件、中标生产企业投标文件、采购合同等规定执行。</w:t>
      </w:r>
      <w:r>
        <w:rPr>
          <w:rFonts w:hint="eastAsia" w:ascii="宋体" w:hAnsi="宋体" w:eastAsia="宋体" w:cs="宋体"/>
          <w:sz w:val="24"/>
          <w:szCs w:val="24"/>
        </w:rPr>
        <w:br w:type="textWrapping"/>
      </w:r>
      <w:r>
        <w:rPr>
          <w:rFonts w:hint="eastAsia" w:ascii="宋体" w:hAnsi="宋体" w:eastAsia="宋体" w:cs="宋体"/>
          <w:sz w:val="24"/>
          <w:szCs w:val="24"/>
        </w:rPr>
        <w:t>  8.3.中标生产企业应在全部货物生产和包装完成后通知采购人。采购人接到通知后5个日历日内，安排抽检组人员到指 定地点对警服及服饰产品以随机抽检方法进行抽检（具体方式由采购人确定，新警警服及服饰不抽检）。每类产品随机抽取数量按检测机构的抽检要求，送省部级以上检测机构检测，检测费由中标生产企业负责。抽检过程应当记录，填写《公安机关民警警服及服饰采购质量抽检登记表》存档备案。若检测结果为不合格的，采购人有权拒收产品，并拒付货款，由此造成的一起损失由中标生产企业承担。</w:t>
      </w:r>
    </w:p>
    <w:p>
      <w:pPr>
        <w:pStyle w:val="9"/>
        <w:keepNext w:val="0"/>
        <w:keepLines w:val="0"/>
        <w:widowControl/>
        <w:suppressLineNumbers w:val="0"/>
        <w:spacing w:before="0" w:beforeAutospacing="0" w:after="150" w:afterAutospacing="0" w:line="300" w:lineRule="atLeast"/>
        <w:ind w:left="0" w:right="0"/>
      </w:pPr>
      <w:r>
        <w:rPr>
          <w:rFonts w:hint="eastAsia" w:ascii="宋体" w:hAnsi="宋体" w:eastAsia="宋体" w:cs="宋体"/>
          <w:sz w:val="24"/>
          <w:szCs w:val="24"/>
        </w:rPr>
        <w:t>  8.4.采购人在验收中如发现货物的质量和材料不符合合同规定的，应30日历日内向中标生产企业提出，并有权全部退货或部分退货，拒付退货部分的货款。采购人在退货过程中发生的费用由中标生产企业承担。</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8.5.采购人提出的书面异议中，应说明不符合规定的产品名 称、数量、不符合之处；提出不符合规定的产品的处理意见，以及当事人双方商定的必须说明的事项。中标生产企业应在接到采购人提出的异议后3日历日内给予答复，提出可行的解决方案，经采购人同意后由中标生产企业负责实施。若中标生产企业无法提出可行的解决方案并经采购人同意后组织实施的，按不能交货处理，中标生产企业需承担违约责任。</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8.6.中标生产企业必须保证批量产品的质量，在交货验收时必须提供成交产品所使用其他辅材料来源的供销合同及资金汇转证明等有效证明材料，若违反以上要求或无法提供生产货源视为不合格产品。</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8.7.中标生产企业将警服产品送到采购人指 定仓库或各设区市公安局及市、县（区）公安局等相关单位后，各级公安警务保障部门应当及时组织相关人员对警服产品的数量、包装质量进行验收接收，经验收无误后在《2022年度福建省公安厅警服及服饰采购交货验收单》上签名。</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8.8.货物送达后，由各级公安机关进行验收，若发现有不符合招标文件及合同要求的货物，采购人将拒绝接收，中标生产企业应当按合同规定的品种、数量和交货时间予以重新生产交货（以采购人决定重新生产并书面通知中标生产企业时间起50日内交货）。</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8.9.本项目邀请中标人参与验收。</w:t>
      </w:r>
    </w:p>
    <w:p>
      <w:pPr>
        <w:pStyle w:val="9"/>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8.10.大货验收后，根据质量检验机构出具的检验报告中，若发现中标人提供的品种检测结果出现轻缺陷或重缺陷情形，视为中标人违约，每出现一个轻缺陷按该品种的合同金额的1%支付违约金，每出现一个重缺陷按该品种的合同金额的2%支付违约金。</w:t>
      </w:r>
      <w:r>
        <w:rPr>
          <w:rStyle w:val="11"/>
          <w:rFonts w:hint="eastAsia" w:ascii="宋体" w:hAnsi="宋体" w:eastAsia="宋体" w:cs="宋体"/>
          <w:b/>
          <w:bCs/>
          <w:sz w:val="24"/>
          <w:szCs w:val="24"/>
        </w:rPr>
        <w:br w:type="textWrapping"/>
      </w:r>
      <w:r>
        <w:rPr>
          <w:rStyle w:val="11"/>
          <w:rFonts w:hint="eastAsia" w:ascii="宋体" w:hAnsi="宋体" w:eastAsia="宋体" w:cs="宋体"/>
          <w:b/>
          <w:bCs/>
          <w:sz w:val="24"/>
          <w:szCs w:val="24"/>
        </w:rPr>
        <w:t>  9.售 后服务</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9.1.年度公安部统检工作。警服及服饰发放到基层民警后，服装从基层民警手中随机抽选未经穿用的警服；中标生产企业所供警服在公安部警服产品统检检验结果通报中不合格的，由中标生产企业重新生产并换发合同中的全部警服及服饰数量,并承担由此产生的生产、加工、包装、运输来回等一切费用。包换后的货物应送至采购人（具体使用人所在地点）指 定地点。</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9.2中标人须按招标文件的要求提供合格的产品，对不合体、质量不合格的服装包修、包换时间为交货验收之日起至少一年。</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11"/>
          <w:rFonts w:hint="eastAsia" w:ascii="宋体" w:hAnsi="宋体" w:eastAsia="宋体" w:cs="宋体"/>
          <w:b/>
          <w:bCs/>
          <w:sz w:val="24"/>
          <w:szCs w:val="24"/>
        </w:rPr>
        <w:t>10.违约责任</w:t>
      </w:r>
      <w:r>
        <w:rPr>
          <w:rFonts w:hint="eastAsia" w:ascii="宋体" w:hAnsi="宋体" w:eastAsia="宋体" w:cs="宋体"/>
          <w:sz w:val="24"/>
          <w:szCs w:val="24"/>
        </w:rPr>
        <w:br w:type="textWrapping"/>
      </w:r>
      <w:r>
        <w:rPr>
          <w:rFonts w:hint="eastAsia" w:ascii="宋体" w:hAnsi="宋体" w:eastAsia="宋体" w:cs="宋体"/>
          <w:sz w:val="24"/>
          <w:szCs w:val="24"/>
        </w:rPr>
        <w:t>   10.1因中标供 应商原因造成采购供货合同无法按时签订，视为中标供 应商违约，采购人有权没收其投标保证金，如投标保证金不能弥补中标供 应商违约对采购人造成的损失的，中标供 应商还需另行支付相应的赔偿。</w:t>
      </w:r>
      <w:r>
        <w:rPr>
          <w:rFonts w:hint="eastAsia" w:ascii="宋体" w:hAnsi="宋体" w:eastAsia="宋体" w:cs="宋体"/>
          <w:sz w:val="24"/>
          <w:szCs w:val="24"/>
        </w:rPr>
        <w:br w:type="textWrapping"/>
      </w:r>
      <w:r>
        <w:rPr>
          <w:rFonts w:hint="eastAsia" w:ascii="宋体" w:hAnsi="宋体" w:eastAsia="宋体" w:cs="宋体"/>
          <w:sz w:val="24"/>
          <w:szCs w:val="24"/>
        </w:rPr>
        <w:t>   10.2在签定采购供货合同之后，中标供 应商要求解除合同的，视为中标供 应商违约，对采购人造成的损失的，中标供 应商需支付相应的赔偿。</w:t>
      </w:r>
      <w:r>
        <w:rPr>
          <w:rFonts w:hint="eastAsia" w:ascii="宋体" w:hAnsi="宋体" w:eastAsia="宋体" w:cs="宋体"/>
          <w:sz w:val="24"/>
          <w:szCs w:val="24"/>
        </w:rPr>
        <w:br w:type="textWrapping"/>
      </w:r>
      <w:r>
        <w:rPr>
          <w:rFonts w:hint="eastAsia" w:ascii="宋体" w:hAnsi="宋体" w:eastAsia="宋体" w:cs="宋体"/>
          <w:sz w:val="24"/>
          <w:szCs w:val="24"/>
        </w:rPr>
        <w:t>   10.3因中标供 应商原因发生重大质量事故，除依约承担赔偿责任外，还将按有关质量管理办法规定执行。同时，采购人有权保留更换中标供 应商的权利，并报相关行政主管部门处罚。</w:t>
      </w:r>
      <w:r>
        <w:rPr>
          <w:rFonts w:hint="eastAsia" w:ascii="宋体" w:hAnsi="宋体" w:eastAsia="宋体" w:cs="宋体"/>
          <w:sz w:val="24"/>
          <w:szCs w:val="24"/>
        </w:rPr>
        <w:br w:type="textWrapping"/>
      </w:r>
      <w:r>
        <w:rPr>
          <w:rFonts w:hint="eastAsia" w:ascii="宋体" w:hAnsi="宋体" w:eastAsia="宋体" w:cs="宋体"/>
          <w:sz w:val="24"/>
          <w:szCs w:val="24"/>
        </w:rPr>
        <w:t>   10.4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供 应商，给采购人造成的损失，还应承担赔偿责任。</w:t>
      </w:r>
      <w:r>
        <w:rPr>
          <w:rFonts w:hint="eastAsia" w:ascii="宋体" w:hAnsi="宋体" w:eastAsia="宋体" w:cs="宋体"/>
          <w:sz w:val="24"/>
          <w:szCs w:val="24"/>
        </w:rPr>
        <w:br w:type="textWrapping"/>
      </w:r>
      <w:r>
        <w:rPr>
          <w:rFonts w:hint="eastAsia" w:ascii="宋体" w:hAnsi="宋体" w:eastAsia="宋体" w:cs="宋体"/>
          <w:sz w:val="24"/>
          <w:szCs w:val="24"/>
        </w:rPr>
        <w:t>   10.5在明确违约责任后，中标供 应商应在接到书面通知书起7个日历日内支付违约金、赔偿金等。</w:t>
      </w:r>
      <w:r>
        <w:rPr>
          <w:rFonts w:hint="eastAsia" w:ascii="宋体" w:hAnsi="宋体" w:eastAsia="宋体" w:cs="宋体"/>
          <w:sz w:val="24"/>
          <w:szCs w:val="24"/>
        </w:rPr>
        <w:br w:type="textWrapping"/>
      </w:r>
      <w:r>
        <w:rPr>
          <w:rFonts w:hint="eastAsia" w:ascii="宋体" w:hAnsi="宋体" w:eastAsia="宋体" w:cs="宋体"/>
          <w:sz w:val="24"/>
          <w:szCs w:val="24"/>
        </w:rPr>
        <w:t>   10.6若中标人所提供的产品品种、型号、质量、数量不符合招标规定的，采购人同意更换或返修的，由中标人负责包换或包修。若在质保期内，发现材料及加工质量问题，由中标人负责包修、包换，承担由此产生的包装、运输等一切费用，如中标人无法返修或者不能调换的，按不能交货处理，按本合同中标金额的20%向采购人赔偿违约金，并承担赔偿采购人由此带来的一切损失。</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10.7中标人逾期交货的，逾期10个日历日以内交货（含第10个日历日），中标人应向采购人支付本合同包中标金额0.2%的违约金；逾期10个日历日以上30个日历日以内（含第30个日历日），中标人应向采购人支付本合同包中标金额10%的违约金；但是逾期交货违约金的支付总额不得超过迟交货物部分金额的20%。中标人逾期30个日历日以上交货的视为不能交货，采购人有权解除合同，中标人应向采购人支付合同包总金额20%的违约金。</w:t>
      </w:r>
    </w:p>
    <w:p>
      <w:pPr>
        <w:pStyle w:val="9"/>
        <w:keepNext w:val="0"/>
        <w:keepLines w:val="0"/>
        <w:widowControl/>
        <w:suppressLineNumbers w:val="0"/>
        <w:spacing w:before="0" w:beforeAutospacing="0" w:after="150" w:afterAutospacing="0" w:line="300" w:lineRule="atLeast"/>
        <w:ind w:left="0" w:right="0" w:firstLine="480"/>
      </w:pPr>
      <w:r>
        <w:rPr>
          <w:rStyle w:val="11"/>
          <w:rFonts w:hint="eastAsia" w:ascii="宋体" w:hAnsi="宋体" w:eastAsia="宋体" w:cs="宋体"/>
          <w:b/>
          <w:bCs/>
          <w:sz w:val="24"/>
          <w:szCs w:val="24"/>
        </w:rPr>
        <w:t>11、仲裁、诉讼条款</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因采购或与采购合同有关的一切事项发生争议，由采购人和中标人双方友好协商解决。协商不成的，按以下方式解决：</w:t>
      </w:r>
    </w:p>
    <w:p>
      <w:pPr>
        <w:pStyle w:val="9"/>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向采购人所在地人民法院提起诉讼。</w:t>
      </w:r>
    </w:p>
    <w:p>
      <w:pPr>
        <w:pStyle w:val="9"/>
        <w:keepNext w:val="0"/>
        <w:keepLines w:val="0"/>
        <w:widowControl/>
        <w:suppressLineNumbers w:val="0"/>
        <w:spacing w:before="0" w:beforeAutospacing="0" w:after="150" w:afterAutospacing="0" w:line="300" w:lineRule="atLeast"/>
        <w:ind w:left="0" w:right="0" w:firstLine="480"/>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9"/>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9"/>
        <w:keepNext w:val="0"/>
        <w:keepLines w:val="0"/>
        <w:widowControl/>
        <w:suppressLineNumbers w:val="0"/>
        <w:spacing w:before="75" w:beforeAutospacing="0" w:after="75" w:afterAutospacing="0"/>
        <w:ind w:left="0" w:right="0" w:firstLine="0"/>
      </w:pPr>
      <w:r>
        <w:rPr>
          <w:spacing w:val="0"/>
          <w:sz w:val="24"/>
          <w:szCs w:val="24"/>
        </w:rPr>
        <w:t>2、其他：</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1）为了确保投标货物的质量，防止恶意竞争，投标人报价（单价）应严格遵守公安部、财政部《关于调整人民警察服装及其服饰预算指导价格的通知》（公装财【2012】588号）和公安部装财局《关于印发&lt;2012年度人民警察服装选配品种预算指导价格表&gt;的通知》（公装财【2012】690号），投标报价应按公安部2008年安徽会议精神的规定执行，否则将按无效投标处理。投标人的报价经计算应保留到小数点后两位（以单价为计算基准），四舍五入。</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（2）每个投标人仅允许法定代表人或者其授权代表1人参加开评标活动，请各投标人做好疫情防护工作，佩戴好口罩，配合工作人员测量体温。</w:t>
      </w:r>
    </w:p>
    <w:p>
      <w:pPr>
        <w:pStyle w:val="9"/>
        <w:keepNext w:val="0"/>
        <w:keepLines w:val="0"/>
        <w:widowControl/>
        <w:suppressLineNumbers w:val="0"/>
        <w:spacing w:before="0" w:beforeAutospacing="0" w:after="150" w:afterAutospacing="0" w:line="300" w:lineRule="atLeast"/>
        <w:ind w:left="0" w:right="0" w:firstLine="480"/>
      </w:pPr>
      <w:r>
        <w:rPr>
          <w:rFonts w:hint="eastAsia" w:ascii="宋体" w:hAnsi="宋体" w:eastAsia="宋体" w:cs="宋体"/>
          <w:sz w:val="24"/>
          <w:szCs w:val="24"/>
        </w:rPr>
        <w:t>（3）根据《关于疫情防控期间开展政府采购活动有关事项的通知》财办库〔2020〕29号、《福建省财政厅关于做好疫情防控期间政府采购有关工作的通知》的通知，鉴于疫情影响，投标人可采用邮寄方式(拒绝采用同城达达送件方式)提交CA及光盘。CA及光盘应在投标截止时间前一个工作日送达到福州市五四路环球广场B区13层福建省闽咨造价咨询有限公司，否则投标将被拒绝。送达时间以本采购代 理机构工作人员邮件签收时间为准，投标人采用邮寄方式的，须提前与采购代 理机构工作人员联系，若因投标人未联系等原因造成CA及光盘未签收或逾期签收的，其责任由投标人自行承担。 邮寄地址及联系人和联系方式： 邮寄地址：福州市五四路环球广场B区13层福建省闽咨造价咨询有限公司； 联系人：俞立燊、游秀敏；联系方式： 0591-87677863-801。</w:t>
      </w:r>
    </w:p>
    <w:p>
      <w:pPr>
        <w:pStyle w:val="9"/>
        <w:keepNext w:val="0"/>
        <w:keepLines w:val="0"/>
        <w:widowControl/>
        <w:suppressLineNumbers w:val="0"/>
        <w:spacing w:before="75" w:beforeAutospacing="0" w:after="75" w:afterAutospacing="0"/>
        <w:ind w:left="0" w:right="0" w:firstLine="0"/>
      </w:pPr>
      <w:r>
        <w:rPr>
          <w:spacing w:val="0"/>
          <w:sz w:val="24"/>
          <w:szCs w:val="24"/>
        </w:rPr>
        <w:t> </w:t>
      </w:r>
    </w:p>
    <w:p>
      <w:pPr>
        <w:rPr>
          <w:rStyle w:val="11"/>
          <w:rFonts w:hint="eastAsia" w:ascii="宋体" w:hAnsi="宋体" w:eastAsia="宋体" w:cs="宋体"/>
          <w:b/>
          <w:bCs/>
          <w:spacing w:val="0"/>
          <w:sz w:val="31"/>
          <w:szCs w:val="31"/>
        </w:rPr>
      </w:pPr>
      <w:r>
        <w:rPr>
          <w:rStyle w:val="11"/>
          <w:rFonts w:hint="eastAsia" w:ascii="宋体" w:hAnsi="宋体" w:eastAsia="宋体" w:cs="宋体"/>
          <w:b/>
          <w:bCs/>
          <w:spacing w:val="0"/>
          <w:sz w:val="31"/>
          <w:szCs w:val="31"/>
        </w:rPr>
        <w:br w:type="page"/>
      </w:r>
    </w:p>
    <w:p>
      <w:pPr>
        <w:pStyle w:val="9"/>
        <w:keepNext w:val="0"/>
        <w:keepLines w:val="0"/>
        <w:widowControl/>
        <w:suppressLineNumbers w:val="0"/>
        <w:spacing w:before="75" w:beforeAutospacing="0" w:after="75" w:afterAutospacing="0"/>
        <w:ind w:left="0" w:right="0" w:firstLine="0"/>
        <w:jc w:val="center"/>
        <w:rPr>
          <w:color w:val="auto"/>
        </w:rPr>
      </w:pPr>
      <w:r>
        <w:rPr>
          <w:rStyle w:val="11"/>
          <w:rFonts w:hint="eastAsia" w:ascii="宋体" w:hAnsi="宋体" w:eastAsia="宋体" w:cs="宋体"/>
          <w:b/>
          <w:bCs/>
          <w:color w:val="auto"/>
          <w:spacing w:val="0"/>
          <w:sz w:val="31"/>
          <w:szCs w:val="31"/>
        </w:rPr>
        <w:t>第六章   政府采购合同（参考文本）</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9"/>
        <w:keepNext w:val="0"/>
        <w:keepLines w:val="0"/>
        <w:widowControl/>
        <w:suppressLineNumbers w:val="0"/>
        <w:spacing w:before="75" w:beforeAutospacing="0" w:after="75" w:afterAutospacing="0"/>
        <w:ind w:left="0" w:right="0" w:firstLine="0"/>
        <w:jc w:val="center"/>
        <w:rPr>
          <w:color w:val="auto"/>
        </w:rPr>
      </w:pPr>
      <w:r>
        <w:rPr>
          <w:rStyle w:val="11"/>
          <w:rFonts w:hint="eastAsia" w:ascii="宋体" w:hAnsi="宋体" w:eastAsia="宋体" w:cs="宋体"/>
          <w:b/>
          <w:bCs/>
          <w:color w:val="auto"/>
          <w:spacing w:val="0"/>
          <w:sz w:val="24"/>
          <w:szCs w:val="24"/>
        </w:rPr>
        <w:t>编制说明</w:t>
      </w:r>
    </w:p>
    <w:p>
      <w:pPr>
        <w:pStyle w:val="9"/>
        <w:keepNext w:val="0"/>
        <w:keepLines w:val="0"/>
        <w:widowControl/>
        <w:suppressLineNumbers w:val="0"/>
        <w:spacing w:before="75" w:beforeAutospacing="0" w:after="75" w:afterAutospacing="0"/>
        <w:ind w:left="0" w:right="0" w:firstLine="0"/>
        <w:rPr>
          <w:color w:val="auto"/>
        </w:rPr>
      </w:pPr>
      <w:r>
        <w:rPr>
          <w:rStyle w:val="11"/>
          <w:rFonts w:hint="eastAsia" w:ascii="宋体" w:hAnsi="宋体" w:eastAsia="宋体" w:cs="宋体"/>
          <w:b/>
          <w:bCs/>
          <w:color w:val="auto"/>
          <w:spacing w:val="0"/>
          <w:sz w:val="24"/>
          <w:szCs w:val="24"/>
        </w:rPr>
        <w:t>1、签订合同应遵守政府采购法、民法典。</w:t>
      </w:r>
    </w:p>
    <w:p>
      <w:pPr>
        <w:pStyle w:val="9"/>
        <w:keepNext w:val="0"/>
        <w:keepLines w:val="0"/>
        <w:widowControl/>
        <w:suppressLineNumbers w:val="0"/>
        <w:spacing w:before="75" w:beforeAutospacing="0" w:after="75" w:afterAutospacing="0"/>
        <w:ind w:left="0" w:right="0" w:firstLine="0"/>
        <w:rPr>
          <w:color w:val="auto"/>
        </w:rPr>
      </w:pPr>
      <w:r>
        <w:rPr>
          <w:rStyle w:val="11"/>
          <w:rFonts w:hint="eastAsia" w:ascii="宋体" w:hAnsi="宋体" w:eastAsia="宋体" w:cs="宋体"/>
          <w:b/>
          <w:bCs/>
          <w:color w:val="auto"/>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9"/>
        <w:keepNext w:val="0"/>
        <w:keepLines w:val="0"/>
        <w:widowControl/>
        <w:suppressLineNumbers w:val="0"/>
        <w:spacing w:before="75" w:beforeAutospacing="0" w:after="240" w:afterAutospacing="0"/>
        <w:ind w:left="0" w:right="0" w:firstLine="0"/>
        <w:rPr>
          <w:color w:val="auto"/>
        </w:rPr>
      </w:pPr>
      <w:r>
        <w:rPr>
          <w:rStyle w:val="11"/>
          <w:rFonts w:hint="eastAsia" w:ascii="宋体" w:hAnsi="宋体" w:eastAsia="宋体" w:cs="宋体"/>
          <w:b/>
          <w:bCs/>
          <w:color w:val="auto"/>
          <w:spacing w:val="0"/>
          <w:sz w:val="24"/>
          <w:szCs w:val="24"/>
        </w:rPr>
        <w:t>3、国家有关部门对若干合同有规范文本的，可使用相应合同文本。</w:t>
      </w:r>
    </w:p>
    <w:p>
      <w:pPr>
        <w:pStyle w:val="9"/>
        <w:keepNext w:val="0"/>
        <w:keepLines w:val="0"/>
        <w:widowControl/>
        <w:suppressLineNumbers w:val="0"/>
        <w:spacing w:before="75" w:beforeAutospacing="0" w:after="75" w:afterAutospacing="0"/>
        <w:ind w:left="0" w:right="0" w:firstLine="0"/>
        <w:rPr>
          <w:color w:val="auto"/>
        </w:rPr>
      </w:pPr>
      <w:r>
        <w:rPr>
          <w:rStyle w:val="11"/>
          <w:rFonts w:hint="eastAsia" w:ascii="宋体" w:hAnsi="宋体" w:eastAsia="宋体" w:cs="宋体"/>
          <w:b/>
          <w:bCs/>
          <w:color w:val="auto"/>
          <w:spacing w:val="0"/>
          <w:sz w:val="24"/>
          <w:szCs w:val="24"/>
        </w:rPr>
        <w:t>甲方：</w:t>
      </w:r>
      <w:r>
        <w:rPr>
          <w:rFonts w:hint="eastAsia" w:ascii="宋体" w:hAnsi="宋体" w:eastAsia="宋体" w:cs="宋体"/>
          <w:b/>
          <w:bCs/>
          <w:color w:val="auto"/>
          <w:spacing w:val="0"/>
          <w:sz w:val="24"/>
          <w:szCs w:val="24"/>
          <w:u w:val="single"/>
        </w:rPr>
        <w:t>福建省公安厅</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b/>
          <w:bCs/>
          <w:color w:val="auto"/>
          <w:spacing w:val="0"/>
          <w:sz w:val="24"/>
          <w:szCs w:val="24"/>
        </w:rPr>
        <w:t>乙方：</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b/>
          <w:bCs/>
          <w:color w:val="auto"/>
          <w:spacing w:val="0"/>
          <w:sz w:val="24"/>
          <w:szCs w:val="24"/>
        </w:rPr>
        <w:t> </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根据项目编号为</w:t>
      </w:r>
      <w:r>
        <w:rPr>
          <w:rFonts w:hint="eastAsia" w:ascii="宋体" w:hAnsi="宋体" w:eastAsia="宋体" w:cs="宋体"/>
          <w:b/>
          <w:bCs/>
          <w:color w:val="auto"/>
          <w:spacing w:val="0"/>
          <w:sz w:val="24"/>
          <w:szCs w:val="24"/>
          <w:u w:val="single"/>
        </w:rPr>
        <w:t>[3500]MZZJ[GK]2022015</w:t>
      </w:r>
      <w:r>
        <w:rPr>
          <w:rFonts w:hint="eastAsia" w:ascii="宋体" w:hAnsi="宋体" w:eastAsia="宋体" w:cs="宋体"/>
          <w:b/>
          <w:bCs/>
          <w:color w:val="auto"/>
          <w:spacing w:val="0"/>
          <w:sz w:val="24"/>
          <w:szCs w:val="24"/>
        </w:rPr>
        <w:t>的</w:t>
      </w:r>
      <w:r>
        <w:rPr>
          <w:rFonts w:hint="eastAsia" w:ascii="宋体" w:hAnsi="宋体" w:eastAsia="宋体" w:cs="宋体"/>
          <w:b/>
          <w:bCs/>
          <w:color w:val="auto"/>
          <w:spacing w:val="0"/>
          <w:sz w:val="24"/>
          <w:szCs w:val="24"/>
          <w:u w:val="single"/>
        </w:rPr>
        <w:t>2022年福建省公安厅警用皮鞋和服饰等项目</w:t>
      </w:r>
      <w:r>
        <w:rPr>
          <w:rFonts w:hint="eastAsia" w:ascii="宋体" w:hAnsi="宋体" w:eastAsia="宋体" w:cs="宋体"/>
          <w:b/>
          <w:bCs/>
          <w:color w:val="auto"/>
          <w:spacing w:val="0"/>
          <w:sz w:val="24"/>
          <w:szCs w:val="24"/>
        </w:rPr>
        <w:t>项目（以下简称：“本项目”）的招标结果，乙方为中标人。现经甲乙双方友好协商，就以下事项达成一致并签订本合同：</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1、下列合同文件是构成本合同不可分割的部分：</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1.1合同条款；</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1.2招标文件、乙方的投标文件；</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1.3其他文件或材料：□无。□</w:t>
      </w:r>
      <w:r>
        <w:rPr>
          <w:rFonts w:hint="eastAsia" w:ascii="宋体" w:hAnsi="宋体" w:eastAsia="宋体" w:cs="宋体"/>
          <w:b/>
          <w:bCs/>
          <w:color w:val="auto"/>
          <w:spacing w:val="0"/>
        </w:rPr>
        <w:t>（若有联合协议或分包意向协议）。</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2、合同标的</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u w:val="single"/>
        </w:rPr>
        <w:t>（按照实际情况编制填写，可以是表格或文字描述）</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3、合同总金额</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3.1合同总金额为人民币大写：元（￥）。</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4、合同标的交付时间、地点和条件</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4.1交付时间：；</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4.2交付地点：；</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4.3交付条件：。</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5、合同标的应符合招标文件、乙方投标文件的规定或约定，具体如下：</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u w:val="single"/>
        </w:rPr>
        <w:t>（按照实际情况编制填写，可以是表格或文字描述）</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6、验收</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6.1验收应按照招标文件、乙方投标文件的规定或约定进行，具体如下：</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u w:val="single"/>
        </w:rPr>
        <w:t>（按照实际情况编制填写，可以是表格或文字描述）</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6.2本项目是否邀请其他投标人参与验收：</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□不邀请。□邀请，具体如下：</w:t>
      </w:r>
      <w:r>
        <w:rPr>
          <w:rFonts w:hint="eastAsia" w:ascii="宋体" w:hAnsi="宋体" w:eastAsia="宋体" w:cs="宋体"/>
          <w:b/>
          <w:bCs/>
          <w:color w:val="auto"/>
          <w:spacing w:val="0"/>
          <w:sz w:val="24"/>
          <w:szCs w:val="24"/>
          <w:u w:val="single"/>
        </w:rPr>
        <w:t>（按照招标文件规定填写）</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7、合同款项的支付应按照招标文件的规定进行，具体如下：</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u w:val="single"/>
        </w:rPr>
        <w:t>（按照实际情况编制填写，可以是表格或文字描述，包括一次性支付或分期支付等）</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8、履约保证金</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□无。□有，具体如下：</w:t>
      </w:r>
      <w:r>
        <w:rPr>
          <w:rFonts w:hint="eastAsia" w:ascii="宋体" w:hAnsi="宋体" w:eastAsia="宋体" w:cs="宋体"/>
          <w:b/>
          <w:bCs/>
          <w:color w:val="auto"/>
          <w:spacing w:val="0"/>
          <w:sz w:val="24"/>
          <w:szCs w:val="24"/>
          <w:u w:val="single"/>
        </w:rPr>
        <w:t>（按照招标文件规定填写）</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9、合同有效期</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u w:val="single"/>
        </w:rPr>
        <w:t>（按照实际情况编制填写，可以是表格或文字描述）</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10、违约责任</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u w:val="single"/>
        </w:rPr>
        <w:t>（按照实际情况编制填写，可以是表格或文字描述）</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11、知识产权</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b/>
          <w:bCs/>
          <w:color w:val="auto"/>
          <w:spacing w:val="0"/>
          <w:sz w:val="24"/>
          <w:szCs w:val="24"/>
          <w:u w:val="single"/>
        </w:rPr>
        <w:t>（按照实际情况编制填写）</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12、解决争议的方法</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12.1甲、乙双方协商解决。</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12.2若协商解决不成，则通过下列途径之一解决：</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□提交仲裁委员会仲裁，具体如下：</w:t>
      </w:r>
      <w:r>
        <w:rPr>
          <w:rFonts w:hint="eastAsia" w:ascii="宋体" w:hAnsi="宋体" w:eastAsia="宋体" w:cs="宋体"/>
          <w:b/>
          <w:bCs/>
          <w:color w:val="auto"/>
          <w:spacing w:val="0"/>
          <w:sz w:val="24"/>
          <w:szCs w:val="24"/>
          <w:u w:val="single"/>
        </w:rPr>
        <w:t>（按照实际情况编制填写）</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□向人民法院提起诉讼，具体如下：</w:t>
      </w:r>
      <w:r>
        <w:rPr>
          <w:rFonts w:hint="eastAsia" w:ascii="宋体" w:hAnsi="宋体" w:eastAsia="宋体" w:cs="宋体"/>
          <w:b/>
          <w:bCs/>
          <w:color w:val="auto"/>
          <w:spacing w:val="0"/>
          <w:sz w:val="24"/>
          <w:szCs w:val="24"/>
          <w:u w:val="single"/>
        </w:rPr>
        <w:t>（按照实际情况编制填写）</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13、不可抗力</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b/>
          <w:bCs/>
          <w:color w:val="auto"/>
          <w:spacing w:val="0"/>
          <w:sz w:val="24"/>
          <w:szCs w:val="24"/>
        </w:rPr>
        <w:t>15</w:t>
      </w:r>
      <w:r>
        <w:rPr>
          <w:rFonts w:hint="eastAsia" w:ascii="宋体" w:hAnsi="宋体" w:eastAsia="宋体" w:cs="宋体"/>
          <w:b/>
          <w:bCs/>
          <w:color w:val="auto"/>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14、合同条款</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15、其他约定</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15.1合同文件与本合同具有同等法律效力。</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15.2本合同未尽事宜，双方可另行补充。</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b/>
          <w:bCs/>
          <w:color w:val="auto"/>
          <w:spacing w:val="0"/>
          <w:sz w:val="24"/>
          <w:szCs w:val="24"/>
        </w:rPr>
        <w:t>CA</w:t>
      </w:r>
      <w:r>
        <w:rPr>
          <w:rFonts w:hint="eastAsia" w:ascii="宋体" w:hAnsi="宋体" w:eastAsia="宋体" w:cs="宋体"/>
          <w:b/>
          <w:bCs/>
          <w:color w:val="auto"/>
          <w:spacing w:val="0"/>
          <w:sz w:val="24"/>
          <w:szCs w:val="24"/>
        </w:rPr>
        <w:t>证书在合同上加盖单位公章或合同章的日期中的最晚时间为准。</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15.4本合同一式</w:t>
      </w:r>
      <w:r>
        <w:rPr>
          <w:rFonts w:hint="eastAsia" w:ascii="宋体" w:hAnsi="宋体" w:eastAsia="宋体" w:cs="宋体"/>
          <w:b/>
          <w:bCs/>
          <w:color w:val="auto"/>
          <w:spacing w:val="0"/>
          <w:sz w:val="24"/>
          <w:szCs w:val="24"/>
          <w:u w:val="single"/>
        </w:rPr>
        <w:t>（填写具体份数）</w:t>
      </w:r>
      <w:r>
        <w:rPr>
          <w:rFonts w:hint="eastAsia" w:ascii="宋体" w:hAnsi="宋体" w:eastAsia="宋体" w:cs="宋体"/>
          <w:b/>
          <w:bCs/>
          <w:color w:val="auto"/>
          <w:spacing w:val="0"/>
          <w:sz w:val="24"/>
          <w:szCs w:val="24"/>
        </w:rPr>
        <w:t>份，经双方授权代表签字并盖章后生效。甲方、乙方各执</w:t>
      </w:r>
      <w:r>
        <w:rPr>
          <w:rFonts w:hint="eastAsia" w:ascii="宋体" w:hAnsi="宋体" w:eastAsia="宋体" w:cs="宋体"/>
          <w:b/>
          <w:bCs/>
          <w:color w:val="auto"/>
          <w:spacing w:val="0"/>
          <w:sz w:val="24"/>
          <w:szCs w:val="24"/>
          <w:u w:val="single"/>
        </w:rPr>
        <w:t>（填写具体份数）</w:t>
      </w:r>
      <w:r>
        <w:rPr>
          <w:rFonts w:hint="eastAsia" w:ascii="宋体" w:hAnsi="宋体" w:eastAsia="宋体" w:cs="宋体"/>
          <w:b/>
          <w:bCs/>
          <w:color w:val="auto"/>
          <w:spacing w:val="0"/>
          <w:sz w:val="24"/>
          <w:szCs w:val="24"/>
        </w:rPr>
        <w:t>份，送</w:t>
      </w:r>
      <w:r>
        <w:rPr>
          <w:rFonts w:hint="eastAsia" w:ascii="宋体" w:hAnsi="宋体" w:eastAsia="宋体" w:cs="宋体"/>
          <w:b/>
          <w:bCs/>
          <w:color w:val="auto"/>
          <w:spacing w:val="0"/>
          <w:sz w:val="24"/>
          <w:szCs w:val="24"/>
          <w:u w:val="single"/>
        </w:rPr>
        <w:t>（填写需要备案的监管部门的全称）</w:t>
      </w:r>
      <w:r>
        <w:rPr>
          <w:rFonts w:hint="eastAsia" w:ascii="宋体" w:hAnsi="宋体" w:eastAsia="宋体" w:cs="宋体"/>
          <w:b/>
          <w:bCs/>
          <w:color w:val="auto"/>
          <w:spacing w:val="0"/>
          <w:sz w:val="24"/>
          <w:szCs w:val="24"/>
        </w:rPr>
        <w:t>备案</w:t>
      </w:r>
      <w:r>
        <w:rPr>
          <w:rFonts w:hint="eastAsia" w:ascii="宋体" w:hAnsi="宋体" w:eastAsia="宋体" w:cs="宋体"/>
          <w:b/>
          <w:bCs/>
          <w:color w:val="auto"/>
          <w:spacing w:val="0"/>
          <w:sz w:val="24"/>
          <w:szCs w:val="24"/>
          <w:u w:val="single"/>
        </w:rPr>
        <w:t>（填写具体份数）</w:t>
      </w:r>
      <w:r>
        <w:rPr>
          <w:rFonts w:hint="eastAsia" w:ascii="宋体" w:hAnsi="宋体" w:eastAsia="宋体" w:cs="宋体"/>
          <w:b/>
          <w:bCs/>
          <w:color w:val="auto"/>
          <w:spacing w:val="0"/>
          <w:sz w:val="24"/>
          <w:szCs w:val="24"/>
        </w:rPr>
        <w:t>份，具有同等效力。</w:t>
      </w:r>
    </w:p>
    <w:p>
      <w:pPr>
        <w:pStyle w:val="9"/>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b/>
          <w:bCs/>
          <w:color w:val="auto"/>
          <w:spacing w:val="0"/>
          <w:sz w:val="24"/>
          <w:szCs w:val="24"/>
        </w:rPr>
        <w:t>15.5其他：□无。□</w:t>
      </w:r>
      <w:r>
        <w:rPr>
          <w:rFonts w:hint="eastAsia" w:ascii="宋体" w:hAnsi="宋体" w:eastAsia="宋体" w:cs="宋体"/>
          <w:b/>
          <w:bCs/>
          <w:color w:val="auto"/>
          <w:spacing w:val="0"/>
          <w:sz w:val="24"/>
          <w:szCs w:val="24"/>
          <w:u w:val="single"/>
        </w:rPr>
        <w:t>（按照实际情况编制填写需要增加的内容）</w:t>
      </w:r>
      <w:r>
        <w:rPr>
          <w:rFonts w:hint="eastAsia" w:ascii="宋体" w:hAnsi="宋体" w:eastAsia="宋体" w:cs="宋体"/>
          <w:b/>
          <w:bCs/>
          <w:color w:val="auto"/>
          <w:spacing w:val="0"/>
          <w:sz w:val="24"/>
          <w:szCs w:val="24"/>
        </w:rPr>
        <w:t>。</w:t>
      </w:r>
    </w:p>
    <w:p>
      <w:pPr>
        <w:pStyle w:val="9"/>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b/>
          <w:bCs/>
          <w:color w:val="auto"/>
          <w:spacing w:val="0"/>
          <w:sz w:val="24"/>
          <w:szCs w:val="24"/>
        </w:rPr>
        <w:t>（以下无正文）</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b/>
          <w:bCs/>
          <w:color w:val="auto"/>
          <w:spacing w:val="0"/>
          <w:sz w:val="24"/>
          <w:szCs w:val="24"/>
        </w:rPr>
        <w:t> </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b/>
          <w:bCs/>
          <w:color w:val="auto"/>
          <w:spacing w:val="0"/>
          <w:sz w:val="24"/>
          <w:szCs w:val="24"/>
        </w:rPr>
        <w:t> </w:t>
      </w:r>
    </w:p>
    <w:p>
      <w:pPr>
        <w:pStyle w:val="9"/>
        <w:keepNext w:val="0"/>
        <w:keepLines w:val="0"/>
        <w:widowControl/>
        <w:suppressLineNumbers w:val="0"/>
        <w:pBdr>
          <w:left w:val="none" w:color="auto" w:sz="0" w:space="0"/>
          <w:right w:val="none" w:color="auto" w:sz="0" w:space="0"/>
        </w:pBdr>
        <w:spacing w:before="75" w:beforeAutospacing="0" w:after="75" w:afterAutospacing="0"/>
        <w:ind w:left="-180" w:right="-180" w:firstLine="0"/>
        <w:rPr>
          <w:color w:val="auto"/>
        </w:rPr>
      </w:pPr>
      <w:r>
        <w:rPr>
          <w:rFonts w:hint="eastAsia" w:ascii="宋体" w:hAnsi="宋体" w:eastAsia="宋体" w:cs="宋体"/>
          <w:b/>
          <w:bCs/>
          <w:color w:val="auto"/>
          <w:spacing w:val="0"/>
          <w:sz w:val="24"/>
          <w:szCs w:val="24"/>
        </w:rPr>
        <w:t>甲方：福建省公安厅</w:t>
      </w:r>
      <w:r>
        <w:rPr>
          <w:rFonts w:hint="eastAsia" w:ascii="宋体" w:hAnsi="宋体" w:eastAsia="宋体" w:cs="宋体"/>
          <w:b/>
          <w:bCs/>
          <w:color w:val="auto"/>
          <w:spacing w:val="0"/>
          <w:sz w:val="24"/>
          <w:szCs w:val="24"/>
          <w:lang w:val="en-US" w:eastAsia="zh-CN"/>
        </w:rPr>
        <w:t xml:space="preserve">                           </w:t>
      </w:r>
      <w:r>
        <w:rPr>
          <w:rFonts w:hint="eastAsia" w:ascii="宋体" w:hAnsi="宋体" w:eastAsia="宋体" w:cs="宋体"/>
          <w:b/>
          <w:bCs/>
          <w:color w:val="auto"/>
          <w:spacing w:val="0"/>
          <w:sz w:val="24"/>
          <w:szCs w:val="24"/>
        </w:rPr>
        <w:t>乙方：</w:t>
      </w:r>
    </w:p>
    <w:p>
      <w:pPr>
        <w:pStyle w:val="9"/>
        <w:keepNext w:val="0"/>
        <w:keepLines w:val="0"/>
        <w:widowControl/>
        <w:suppressLineNumbers w:val="0"/>
        <w:pBdr>
          <w:left w:val="none" w:color="auto" w:sz="0" w:space="0"/>
          <w:right w:val="none" w:color="auto" w:sz="0" w:space="0"/>
        </w:pBdr>
        <w:spacing w:before="75" w:beforeAutospacing="0" w:after="75" w:afterAutospacing="0"/>
        <w:ind w:left="-180" w:right="-180" w:firstLine="0"/>
        <w:rPr>
          <w:color w:val="auto"/>
        </w:rPr>
      </w:pPr>
      <w:r>
        <w:rPr>
          <w:rFonts w:hint="eastAsia" w:ascii="宋体" w:hAnsi="宋体" w:eastAsia="宋体" w:cs="宋体"/>
          <w:b/>
          <w:bCs/>
          <w:color w:val="auto"/>
          <w:spacing w:val="0"/>
          <w:sz w:val="24"/>
          <w:szCs w:val="24"/>
        </w:rPr>
        <w:t>住所：福建省福州市鼓楼区华林路12号</w:t>
      </w:r>
      <w:r>
        <w:rPr>
          <w:rFonts w:hint="eastAsia" w:ascii="宋体" w:hAnsi="宋体" w:eastAsia="宋体" w:cs="宋体"/>
          <w:b/>
          <w:bCs/>
          <w:color w:val="auto"/>
          <w:spacing w:val="0"/>
          <w:sz w:val="24"/>
          <w:szCs w:val="24"/>
          <w:lang w:val="en-US" w:eastAsia="zh-CN"/>
        </w:rPr>
        <w:t xml:space="preserve">          </w:t>
      </w:r>
      <w:r>
        <w:rPr>
          <w:rFonts w:hint="eastAsia" w:ascii="宋体" w:hAnsi="宋体" w:eastAsia="宋体" w:cs="宋体"/>
          <w:b/>
          <w:bCs/>
          <w:color w:val="auto"/>
          <w:spacing w:val="0"/>
          <w:sz w:val="24"/>
          <w:szCs w:val="24"/>
        </w:rPr>
        <w:t>住所：</w:t>
      </w:r>
    </w:p>
    <w:p>
      <w:pPr>
        <w:pStyle w:val="9"/>
        <w:keepNext w:val="0"/>
        <w:keepLines w:val="0"/>
        <w:widowControl/>
        <w:suppressLineNumbers w:val="0"/>
        <w:pBdr>
          <w:left w:val="none" w:color="auto" w:sz="0" w:space="0"/>
          <w:right w:val="none" w:color="auto" w:sz="0" w:space="0"/>
        </w:pBdr>
        <w:spacing w:before="75" w:beforeAutospacing="0" w:after="75" w:afterAutospacing="0"/>
        <w:ind w:left="-180" w:right="-180" w:firstLine="0"/>
        <w:rPr>
          <w:color w:val="auto"/>
        </w:rPr>
      </w:pPr>
      <w:r>
        <w:rPr>
          <w:rFonts w:hint="eastAsia" w:ascii="宋体" w:hAnsi="宋体" w:eastAsia="宋体" w:cs="宋体"/>
          <w:b/>
          <w:bCs/>
          <w:color w:val="auto"/>
          <w:spacing w:val="0"/>
          <w:sz w:val="24"/>
          <w:szCs w:val="24"/>
        </w:rPr>
        <w:t>单位负责人：</w:t>
      </w:r>
      <w:r>
        <w:rPr>
          <w:rFonts w:hint="eastAsia" w:ascii="宋体" w:hAnsi="宋体" w:eastAsia="宋体" w:cs="宋体"/>
          <w:b/>
          <w:bCs/>
          <w:color w:val="auto"/>
          <w:spacing w:val="0"/>
          <w:sz w:val="24"/>
          <w:szCs w:val="24"/>
          <w:lang w:val="en-US" w:eastAsia="zh-CN"/>
        </w:rPr>
        <w:t xml:space="preserve">                                 </w:t>
      </w:r>
      <w:r>
        <w:rPr>
          <w:rFonts w:hint="eastAsia" w:ascii="宋体" w:hAnsi="宋体" w:eastAsia="宋体" w:cs="宋体"/>
          <w:b/>
          <w:bCs/>
          <w:color w:val="auto"/>
          <w:spacing w:val="0"/>
          <w:sz w:val="24"/>
          <w:szCs w:val="24"/>
        </w:rPr>
        <w:t>单位负责人：</w:t>
      </w:r>
    </w:p>
    <w:p>
      <w:pPr>
        <w:pStyle w:val="9"/>
        <w:keepNext w:val="0"/>
        <w:keepLines w:val="0"/>
        <w:widowControl/>
        <w:suppressLineNumbers w:val="0"/>
        <w:pBdr>
          <w:left w:val="none" w:color="auto" w:sz="0" w:space="0"/>
          <w:right w:val="none" w:color="auto" w:sz="0" w:space="0"/>
        </w:pBdr>
        <w:spacing w:before="75" w:beforeAutospacing="0" w:after="75" w:afterAutospacing="0"/>
        <w:ind w:left="-180" w:right="-180" w:firstLine="0"/>
        <w:rPr>
          <w:color w:val="auto"/>
        </w:rPr>
      </w:pPr>
      <w:r>
        <w:rPr>
          <w:rFonts w:hint="eastAsia" w:ascii="宋体" w:hAnsi="宋体" w:eastAsia="宋体" w:cs="宋体"/>
          <w:b/>
          <w:bCs/>
          <w:color w:val="auto"/>
          <w:spacing w:val="0"/>
          <w:sz w:val="24"/>
          <w:szCs w:val="24"/>
        </w:rPr>
        <w:t>委托代理人：</w:t>
      </w:r>
      <w:r>
        <w:rPr>
          <w:rFonts w:hint="eastAsia" w:ascii="宋体" w:hAnsi="宋体" w:eastAsia="宋体" w:cs="宋体"/>
          <w:b/>
          <w:bCs/>
          <w:color w:val="auto"/>
          <w:spacing w:val="0"/>
          <w:sz w:val="24"/>
          <w:szCs w:val="24"/>
          <w:lang w:val="en-US" w:eastAsia="zh-CN"/>
        </w:rPr>
        <w:t xml:space="preserve">                                 </w:t>
      </w:r>
      <w:r>
        <w:rPr>
          <w:rFonts w:hint="eastAsia" w:ascii="宋体" w:hAnsi="宋体" w:eastAsia="宋体" w:cs="宋体"/>
          <w:b/>
          <w:bCs/>
          <w:color w:val="auto"/>
          <w:spacing w:val="0"/>
          <w:sz w:val="24"/>
          <w:szCs w:val="24"/>
        </w:rPr>
        <w:t>委托代理人：</w:t>
      </w:r>
    </w:p>
    <w:p>
      <w:pPr>
        <w:pStyle w:val="9"/>
        <w:keepNext w:val="0"/>
        <w:keepLines w:val="0"/>
        <w:widowControl/>
        <w:suppressLineNumbers w:val="0"/>
        <w:pBdr>
          <w:left w:val="none" w:color="auto" w:sz="0" w:space="0"/>
          <w:right w:val="none" w:color="auto" w:sz="0" w:space="0"/>
        </w:pBdr>
        <w:spacing w:before="75" w:beforeAutospacing="0" w:after="75" w:afterAutospacing="0"/>
        <w:ind w:left="-180" w:right="-180" w:firstLine="0"/>
        <w:rPr>
          <w:color w:val="auto"/>
        </w:rPr>
      </w:pPr>
      <w:r>
        <w:rPr>
          <w:rFonts w:hint="eastAsia" w:ascii="宋体" w:hAnsi="宋体" w:eastAsia="宋体" w:cs="宋体"/>
          <w:b/>
          <w:bCs/>
          <w:color w:val="auto"/>
          <w:spacing w:val="0"/>
          <w:sz w:val="24"/>
          <w:szCs w:val="24"/>
        </w:rPr>
        <w:t>联系方法：</w:t>
      </w:r>
      <w:r>
        <w:rPr>
          <w:rFonts w:hint="eastAsia" w:ascii="宋体" w:hAnsi="宋体" w:eastAsia="宋体" w:cs="宋体"/>
          <w:b/>
          <w:bCs/>
          <w:color w:val="auto"/>
          <w:spacing w:val="0"/>
          <w:sz w:val="24"/>
          <w:szCs w:val="24"/>
          <w:lang w:val="en-US" w:eastAsia="zh-CN"/>
        </w:rPr>
        <w:t xml:space="preserve">                                   </w:t>
      </w:r>
      <w:r>
        <w:rPr>
          <w:rFonts w:hint="eastAsia" w:ascii="宋体" w:hAnsi="宋体" w:eastAsia="宋体" w:cs="宋体"/>
          <w:b/>
          <w:bCs/>
          <w:color w:val="auto"/>
          <w:spacing w:val="0"/>
          <w:sz w:val="24"/>
          <w:szCs w:val="24"/>
        </w:rPr>
        <w:t>联系方法：</w:t>
      </w:r>
    </w:p>
    <w:p>
      <w:pPr>
        <w:pStyle w:val="9"/>
        <w:keepNext w:val="0"/>
        <w:keepLines w:val="0"/>
        <w:widowControl/>
        <w:suppressLineNumbers w:val="0"/>
        <w:pBdr>
          <w:left w:val="none" w:color="auto" w:sz="0" w:space="0"/>
          <w:right w:val="none" w:color="auto" w:sz="0" w:space="0"/>
        </w:pBdr>
        <w:spacing w:before="75" w:beforeAutospacing="0" w:after="75" w:afterAutospacing="0"/>
        <w:ind w:left="-180" w:right="-180" w:firstLine="0"/>
        <w:rPr>
          <w:color w:val="auto"/>
        </w:rPr>
      </w:pPr>
      <w:r>
        <w:rPr>
          <w:rFonts w:hint="eastAsia" w:ascii="宋体" w:hAnsi="宋体" w:eastAsia="宋体" w:cs="宋体"/>
          <w:b/>
          <w:bCs/>
          <w:color w:val="auto"/>
          <w:spacing w:val="0"/>
          <w:sz w:val="24"/>
          <w:szCs w:val="24"/>
        </w:rPr>
        <w:t>开户银行：</w:t>
      </w:r>
      <w:r>
        <w:rPr>
          <w:rFonts w:hint="eastAsia" w:ascii="宋体" w:hAnsi="宋体" w:eastAsia="宋体" w:cs="宋体"/>
          <w:b/>
          <w:bCs/>
          <w:color w:val="auto"/>
          <w:spacing w:val="0"/>
          <w:sz w:val="24"/>
          <w:szCs w:val="24"/>
          <w:lang w:val="en-US" w:eastAsia="zh-CN"/>
        </w:rPr>
        <w:t xml:space="preserve">                                   </w:t>
      </w:r>
      <w:r>
        <w:rPr>
          <w:rFonts w:hint="eastAsia" w:ascii="宋体" w:hAnsi="宋体" w:eastAsia="宋体" w:cs="宋体"/>
          <w:b/>
          <w:bCs/>
          <w:color w:val="auto"/>
          <w:spacing w:val="0"/>
          <w:sz w:val="24"/>
          <w:szCs w:val="24"/>
        </w:rPr>
        <w:t>开户银行：</w:t>
      </w:r>
    </w:p>
    <w:p>
      <w:pPr>
        <w:pStyle w:val="9"/>
        <w:keepNext w:val="0"/>
        <w:keepLines w:val="0"/>
        <w:widowControl/>
        <w:suppressLineNumbers w:val="0"/>
        <w:pBdr>
          <w:left w:val="none" w:color="auto" w:sz="0" w:space="0"/>
          <w:right w:val="none" w:color="auto" w:sz="0" w:space="0"/>
        </w:pBdr>
        <w:spacing w:before="75" w:beforeAutospacing="0" w:after="75" w:afterAutospacing="0"/>
        <w:ind w:left="-180" w:right="-180" w:firstLine="0"/>
        <w:rPr>
          <w:color w:val="auto"/>
        </w:rPr>
      </w:pPr>
      <w:r>
        <w:rPr>
          <w:rFonts w:hint="eastAsia" w:ascii="宋体" w:hAnsi="宋体" w:eastAsia="宋体" w:cs="宋体"/>
          <w:b/>
          <w:bCs/>
          <w:color w:val="auto"/>
          <w:spacing w:val="0"/>
          <w:sz w:val="24"/>
          <w:szCs w:val="24"/>
        </w:rPr>
        <w:t>账号：</w:t>
      </w:r>
      <w:r>
        <w:rPr>
          <w:rFonts w:hint="eastAsia" w:ascii="宋体" w:hAnsi="宋体" w:eastAsia="宋体" w:cs="宋体"/>
          <w:b/>
          <w:bCs/>
          <w:color w:val="auto"/>
          <w:spacing w:val="0"/>
          <w:sz w:val="24"/>
          <w:szCs w:val="24"/>
          <w:lang w:val="en-US" w:eastAsia="zh-CN"/>
        </w:rPr>
        <w:t xml:space="preserve">                                       </w:t>
      </w:r>
      <w:r>
        <w:rPr>
          <w:rFonts w:hint="eastAsia" w:ascii="宋体" w:hAnsi="宋体" w:eastAsia="宋体" w:cs="宋体"/>
          <w:b/>
          <w:bCs/>
          <w:color w:val="auto"/>
          <w:spacing w:val="0"/>
          <w:sz w:val="24"/>
          <w:szCs w:val="24"/>
        </w:rPr>
        <w:t>账号：</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b/>
          <w:bCs/>
          <w:color w:val="auto"/>
          <w:spacing w:val="0"/>
          <w:sz w:val="24"/>
          <w:szCs w:val="24"/>
        </w:rPr>
        <w:t> </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b/>
          <w:bCs/>
          <w:color w:val="auto"/>
          <w:spacing w:val="0"/>
          <w:sz w:val="24"/>
          <w:szCs w:val="24"/>
        </w:rPr>
        <w:t> </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b/>
          <w:bCs/>
          <w:color w:val="auto"/>
          <w:spacing w:val="0"/>
          <w:sz w:val="24"/>
          <w:szCs w:val="24"/>
        </w:rPr>
        <w:t>签订地点：</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b/>
          <w:bCs/>
          <w:color w:val="auto"/>
          <w:spacing w:val="0"/>
          <w:sz w:val="24"/>
          <w:szCs w:val="24"/>
        </w:rPr>
        <w:t>签订日期：</w:t>
      </w:r>
      <w:r>
        <w:rPr>
          <w:rFonts w:hint="eastAsia" w:ascii="宋体" w:hAnsi="宋体" w:eastAsia="宋体" w:cs="宋体"/>
          <w:b/>
          <w:bCs/>
          <w:color w:val="auto"/>
          <w:spacing w:val="0"/>
          <w:sz w:val="24"/>
          <w:szCs w:val="24"/>
          <w:u w:val="single"/>
        </w:rPr>
        <w:t>    </w:t>
      </w:r>
      <w:r>
        <w:rPr>
          <w:rFonts w:hint="eastAsia" w:ascii="宋体" w:hAnsi="宋体" w:eastAsia="宋体" w:cs="宋体"/>
          <w:b/>
          <w:bCs/>
          <w:color w:val="auto"/>
          <w:spacing w:val="0"/>
          <w:sz w:val="24"/>
          <w:szCs w:val="24"/>
        </w:rPr>
        <w:t>年</w:t>
      </w:r>
      <w:r>
        <w:rPr>
          <w:rFonts w:hint="eastAsia" w:ascii="宋体" w:hAnsi="宋体" w:eastAsia="宋体" w:cs="宋体"/>
          <w:b/>
          <w:bCs/>
          <w:color w:val="auto"/>
          <w:spacing w:val="0"/>
          <w:sz w:val="24"/>
          <w:szCs w:val="24"/>
          <w:u w:val="single"/>
        </w:rPr>
        <w:t>   </w:t>
      </w:r>
      <w:r>
        <w:rPr>
          <w:rFonts w:hint="eastAsia" w:ascii="宋体" w:hAnsi="宋体" w:eastAsia="宋体" w:cs="宋体"/>
          <w:b/>
          <w:bCs/>
          <w:color w:val="auto"/>
          <w:spacing w:val="0"/>
          <w:sz w:val="24"/>
          <w:szCs w:val="24"/>
        </w:rPr>
        <w:t>月</w:t>
      </w:r>
      <w:r>
        <w:rPr>
          <w:rFonts w:hint="eastAsia" w:ascii="宋体" w:hAnsi="宋体" w:eastAsia="宋体" w:cs="宋体"/>
          <w:b/>
          <w:bCs/>
          <w:color w:val="auto"/>
          <w:spacing w:val="0"/>
          <w:sz w:val="24"/>
          <w:szCs w:val="24"/>
          <w:u w:val="single"/>
        </w:rPr>
        <w:t>   </w:t>
      </w:r>
      <w:r>
        <w:rPr>
          <w:rFonts w:hint="eastAsia" w:ascii="宋体" w:hAnsi="宋体" w:eastAsia="宋体" w:cs="宋体"/>
          <w:b/>
          <w:bCs/>
          <w:color w:val="auto"/>
          <w:spacing w:val="0"/>
          <w:sz w:val="24"/>
          <w:szCs w:val="24"/>
        </w:rPr>
        <w:t>日</w:t>
      </w:r>
    </w:p>
    <w:p>
      <w:pPr>
        <w:pStyle w:val="9"/>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9"/>
        <w:keepNext w:val="0"/>
        <w:keepLines w:val="0"/>
        <w:widowControl/>
        <w:suppressLineNumbers w:val="0"/>
        <w:spacing w:before="75" w:beforeAutospacing="0" w:after="240" w:afterAutospacing="0"/>
        <w:ind w:left="0" w:right="0" w:firstLine="0"/>
        <w:rPr>
          <w:color w:val="auto"/>
        </w:rPr>
      </w:pPr>
      <w:r>
        <w:rPr>
          <w:color w:val="auto"/>
          <w:spacing w:val="0"/>
          <w:sz w:val="24"/>
          <w:szCs w:val="24"/>
        </w:rPr>
        <w:t> </w:t>
      </w:r>
    </w:p>
    <w:p>
      <w:pPr>
        <w:pStyle w:val="9"/>
        <w:keepNext w:val="0"/>
        <w:keepLines w:val="0"/>
        <w:widowControl/>
        <w:suppressLineNumbers w:val="0"/>
        <w:spacing w:before="75" w:beforeAutospacing="0" w:after="75" w:afterAutospacing="0"/>
        <w:ind w:left="0" w:right="0" w:firstLine="0"/>
        <w:rPr>
          <w:color w:val="auto"/>
        </w:rPr>
      </w:pPr>
      <w:r>
        <w:rPr>
          <w:rFonts w:hint="default" w:ascii="Calibri" w:hAnsi="Calibri" w:cs="Calibri"/>
          <w:color w:val="auto"/>
          <w:spacing w:val="0"/>
          <w:sz w:val="21"/>
          <w:szCs w:val="21"/>
        </w:rPr>
        <w:t>                                                                                  </w:t>
      </w:r>
    </w:p>
    <w:p>
      <w:pPr>
        <w:rPr>
          <w:rStyle w:val="11"/>
          <w:rFonts w:hint="eastAsia" w:ascii="宋体" w:hAnsi="宋体" w:eastAsia="宋体" w:cs="宋体"/>
          <w:b/>
          <w:bCs/>
          <w:color w:val="auto"/>
          <w:spacing w:val="0"/>
          <w:sz w:val="31"/>
          <w:szCs w:val="31"/>
        </w:rPr>
      </w:pPr>
      <w:r>
        <w:rPr>
          <w:rStyle w:val="11"/>
          <w:rFonts w:hint="eastAsia" w:ascii="宋体" w:hAnsi="宋体" w:eastAsia="宋体" w:cs="宋体"/>
          <w:b/>
          <w:bCs/>
          <w:color w:val="auto"/>
          <w:spacing w:val="0"/>
          <w:sz w:val="31"/>
          <w:szCs w:val="31"/>
        </w:rPr>
        <w:br w:type="page"/>
      </w:r>
    </w:p>
    <w:p>
      <w:pPr>
        <w:pStyle w:val="9"/>
        <w:keepNext w:val="0"/>
        <w:keepLines w:val="0"/>
        <w:widowControl/>
        <w:suppressLineNumbers w:val="0"/>
        <w:spacing w:before="75" w:beforeAutospacing="0" w:after="75" w:afterAutospacing="0"/>
        <w:ind w:left="0" w:right="0" w:firstLine="0"/>
        <w:jc w:val="center"/>
        <w:rPr>
          <w:color w:val="auto"/>
        </w:rPr>
      </w:pPr>
      <w:r>
        <w:rPr>
          <w:rStyle w:val="11"/>
          <w:rFonts w:hint="eastAsia" w:ascii="宋体" w:hAnsi="宋体" w:eastAsia="宋体" w:cs="宋体"/>
          <w:b/>
          <w:bCs/>
          <w:color w:val="auto"/>
          <w:spacing w:val="0"/>
          <w:sz w:val="31"/>
          <w:szCs w:val="31"/>
        </w:rPr>
        <w:t>第七章   投标文件格式</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4"/>
          <w:szCs w:val="24"/>
        </w:rPr>
        <w:t>编制说明</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 </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1、除招标文件另有规定外，本章中：</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1.1涉及投标人的</w:t>
      </w:r>
      <w:r>
        <w:rPr>
          <w:rStyle w:val="11"/>
          <w:rFonts w:hint="eastAsia" w:ascii="宋体" w:hAnsi="宋体" w:eastAsia="宋体" w:cs="宋体"/>
          <w:b/>
          <w:bCs/>
          <w:color w:val="auto"/>
          <w:sz w:val="24"/>
          <w:szCs w:val="24"/>
        </w:rPr>
        <w:t>“全称”</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w:t>
      </w:r>
      <w:r>
        <w:rPr>
          <w:rStyle w:val="11"/>
          <w:rFonts w:hint="eastAsia" w:ascii="宋体" w:hAnsi="宋体" w:eastAsia="宋体" w:cs="宋体"/>
          <w:b/>
          <w:bCs/>
          <w:color w:val="auto"/>
          <w:sz w:val="24"/>
          <w:szCs w:val="24"/>
        </w:rPr>
        <w:t>投标人的全称</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w:t>
      </w:r>
      <w:r>
        <w:rPr>
          <w:rStyle w:val="11"/>
          <w:rFonts w:hint="eastAsia" w:ascii="宋体" w:hAnsi="宋体" w:eastAsia="宋体" w:cs="宋体"/>
          <w:b/>
          <w:bCs/>
          <w:color w:val="auto"/>
          <w:sz w:val="24"/>
          <w:szCs w:val="24"/>
        </w:rPr>
        <w:t>牵头方的全称</w:t>
      </w:r>
      <w:r>
        <w:rPr>
          <w:rFonts w:hint="eastAsia" w:ascii="宋体" w:hAnsi="宋体" w:eastAsia="宋体" w:cs="宋体"/>
          <w:color w:val="auto"/>
          <w:sz w:val="24"/>
          <w:szCs w:val="24"/>
        </w:rPr>
        <w:t>并加注</w:t>
      </w:r>
      <w:r>
        <w:rPr>
          <w:rStyle w:val="11"/>
          <w:rFonts w:hint="eastAsia" w:ascii="宋体" w:hAnsi="宋体" w:eastAsia="宋体" w:cs="宋体"/>
          <w:b/>
          <w:bCs/>
          <w:color w:val="auto"/>
          <w:sz w:val="24"/>
          <w:szCs w:val="24"/>
        </w:rPr>
        <w:t>（联合体牵头方）</w:t>
      </w:r>
      <w:r>
        <w:rPr>
          <w:rFonts w:hint="eastAsia" w:ascii="宋体" w:hAnsi="宋体" w:eastAsia="宋体" w:cs="宋体"/>
          <w:color w:val="auto"/>
          <w:sz w:val="24"/>
          <w:szCs w:val="24"/>
        </w:rPr>
        <w:t>，即应表述为：</w:t>
      </w:r>
      <w:r>
        <w:rPr>
          <w:rStyle w:val="11"/>
          <w:rFonts w:hint="eastAsia" w:ascii="宋体" w:hAnsi="宋体" w:eastAsia="宋体" w:cs="宋体"/>
          <w:b/>
          <w:bCs/>
          <w:color w:val="auto"/>
          <w:sz w:val="24"/>
          <w:szCs w:val="24"/>
        </w:rPr>
        <w:t>“牵头方的全称（联合体牵头方）”</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1.2涉及投标人</w:t>
      </w:r>
      <w:r>
        <w:rPr>
          <w:rStyle w:val="11"/>
          <w:rFonts w:hint="eastAsia" w:ascii="宋体" w:hAnsi="宋体" w:eastAsia="宋体" w:cs="宋体"/>
          <w:b/>
          <w:bCs/>
          <w:color w:val="auto"/>
          <w:sz w:val="24"/>
          <w:szCs w:val="24"/>
        </w:rPr>
        <w:t>“加盖单位公章”</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w:t>
      </w:r>
      <w:r>
        <w:rPr>
          <w:rStyle w:val="11"/>
          <w:rFonts w:hint="eastAsia" w:ascii="宋体" w:hAnsi="宋体" w:eastAsia="宋体" w:cs="宋体"/>
          <w:b/>
          <w:bCs/>
          <w:color w:val="auto"/>
          <w:sz w:val="24"/>
          <w:szCs w:val="24"/>
        </w:rPr>
        <w:t>加盖投标人的单位公章</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w:t>
      </w:r>
      <w:r>
        <w:rPr>
          <w:rStyle w:val="11"/>
          <w:rFonts w:hint="eastAsia" w:ascii="宋体" w:hAnsi="宋体" w:eastAsia="宋体" w:cs="宋体"/>
          <w:b/>
          <w:bCs/>
          <w:color w:val="auto"/>
          <w:sz w:val="24"/>
          <w:szCs w:val="24"/>
        </w:rPr>
        <w:t>加盖联合体牵头方的单位公章</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1.3涉及</w:t>
      </w:r>
      <w:r>
        <w:rPr>
          <w:rStyle w:val="11"/>
          <w:rFonts w:hint="eastAsia" w:ascii="宋体" w:hAnsi="宋体" w:eastAsia="宋体" w:cs="宋体"/>
          <w:b/>
          <w:bCs/>
          <w:color w:val="auto"/>
          <w:sz w:val="24"/>
          <w:szCs w:val="24"/>
        </w:rPr>
        <w:t>“投标人代表签字”</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（1）不接受联合体投标的，指由</w:t>
      </w:r>
      <w:r>
        <w:rPr>
          <w:rStyle w:val="11"/>
          <w:rFonts w:hint="eastAsia" w:ascii="宋体" w:hAnsi="宋体" w:eastAsia="宋体" w:cs="宋体"/>
          <w:b/>
          <w:bCs/>
          <w:color w:val="auto"/>
          <w:sz w:val="24"/>
          <w:szCs w:val="24"/>
        </w:rPr>
        <w:t>投标人的单位负责人或其授权的委托代理人签字</w:t>
      </w:r>
      <w:r>
        <w:rPr>
          <w:rFonts w:hint="eastAsia" w:ascii="宋体" w:hAnsi="宋体" w:eastAsia="宋体" w:cs="宋体"/>
          <w:color w:val="auto"/>
          <w:sz w:val="24"/>
          <w:szCs w:val="24"/>
        </w:rPr>
        <w:t>，由委托代理人签字的，应提供“单位授权书”。</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（2）接受联合体投标且投标人为联合体的，指由</w:t>
      </w:r>
      <w:r>
        <w:rPr>
          <w:rStyle w:val="11"/>
          <w:rFonts w:hint="eastAsia" w:ascii="宋体" w:hAnsi="宋体" w:eastAsia="宋体" w:cs="宋体"/>
          <w:b/>
          <w:bCs/>
          <w:color w:val="auto"/>
          <w:sz w:val="24"/>
          <w:szCs w:val="24"/>
        </w:rPr>
        <w:t>联合体牵头方的单位负责人或其授权的委托代理人签字</w:t>
      </w:r>
      <w:r>
        <w:rPr>
          <w:rFonts w:hint="eastAsia" w:ascii="宋体" w:hAnsi="宋体" w:eastAsia="宋体" w:cs="宋体"/>
          <w:color w:val="auto"/>
          <w:sz w:val="24"/>
          <w:szCs w:val="24"/>
        </w:rPr>
        <w:t>，由委托代理人签字的，应提供“单位授权书”。</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1.4</w:t>
      </w:r>
      <w:r>
        <w:rPr>
          <w:rStyle w:val="11"/>
          <w:rFonts w:hint="eastAsia" w:ascii="宋体" w:hAnsi="宋体" w:eastAsia="宋体" w:cs="宋体"/>
          <w:b/>
          <w:bCs/>
          <w:color w:val="auto"/>
          <w:sz w:val="24"/>
          <w:szCs w:val="24"/>
        </w:rPr>
        <w:t>“其他组织”</w:t>
      </w:r>
      <w:r>
        <w:rPr>
          <w:rFonts w:hint="eastAsia" w:ascii="宋体" w:hAnsi="宋体" w:eastAsia="宋体" w:cs="宋体"/>
          <w:color w:val="auto"/>
          <w:sz w:val="24"/>
          <w:szCs w:val="24"/>
        </w:rPr>
        <w:t>指合伙企业、非企业专业服务机构、个体工商户、农村承包经营户等。</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1.5</w:t>
      </w:r>
      <w:r>
        <w:rPr>
          <w:rStyle w:val="11"/>
          <w:rFonts w:hint="eastAsia" w:ascii="宋体" w:hAnsi="宋体" w:eastAsia="宋体" w:cs="宋体"/>
          <w:b/>
          <w:bCs/>
          <w:color w:val="auto"/>
          <w:sz w:val="24"/>
          <w:szCs w:val="24"/>
        </w:rPr>
        <w:t>“自然人”</w:t>
      </w:r>
      <w:r>
        <w:rPr>
          <w:rFonts w:hint="eastAsia" w:ascii="宋体" w:hAnsi="宋体" w:eastAsia="宋体" w:cs="宋体"/>
          <w:color w:val="auto"/>
          <w:sz w:val="24"/>
          <w:szCs w:val="24"/>
        </w:rPr>
        <w:t>指具有完全民事行为能力、能够承担民事责任和义务的中国公民。</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2、除招标文件另有规定外，本章中</w:t>
      </w:r>
      <w:r>
        <w:rPr>
          <w:rStyle w:val="11"/>
          <w:rFonts w:hint="eastAsia" w:ascii="宋体" w:hAnsi="宋体" w:eastAsia="宋体" w:cs="宋体"/>
          <w:b/>
          <w:bCs/>
          <w:color w:val="auto"/>
          <w:sz w:val="24"/>
          <w:szCs w:val="24"/>
        </w:rPr>
        <w:t>“投标人的资格及资信证明文件”</w:t>
      </w:r>
      <w:r>
        <w:rPr>
          <w:rFonts w:hint="eastAsia" w:ascii="宋体" w:hAnsi="宋体" w:eastAsia="宋体" w:cs="宋体"/>
          <w:color w:val="auto"/>
          <w:sz w:val="24"/>
          <w:szCs w:val="24"/>
        </w:rPr>
        <w:t>：</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2.1投标人应按照招标文件第四章第</w:t>
      </w:r>
      <w:r>
        <w:rPr>
          <w:rFonts w:hint="default" w:ascii="Calibri" w:hAnsi="Calibri" w:eastAsia="宋体" w:cs="Calibri"/>
          <w:color w:val="auto"/>
          <w:sz w:val="24"/>
          <w:szCs w:val="24"/>
        </w:rPr>
        <w:t>1.3</w:t>
      </w:r>
      <w:r>
        <w:rPr>
          <w:rFonts w:hint="eastAsia" w:ascii="宋体" w:hAnsi="宋体" w:eastAsia="宋体" w:cs="宋体"/>
          <w:color w:val="auto"/>
          <w:sz w:val="24"/>
          <w:szCs w:val="24"/>
        </w:rPr>
        <w:t>条第（</w:t>
      </w:r>
      <w:r>
        <w:rPr>
          <w:rFonts w:hint="default" w:ascii="Calibri" w:hAnsi="Calibri" w:eastAsia="宋体" w:cs="Calibri"/>
          <w:color w:val="auto"/>
          <w:sz w:val="24"/>
          <w:szCs w:val="24"/>
        </w:rPr>
        <w:t>2</w:t>
      </w:r>
      <w:r>
        <w:rPr>
          <w:rFonts w:hint="eastAsia" w:ascii="宋体" w:hAnsi="宋体" w:eastAsia="宋体" w:cs="宋体"/>
          <w:color w:val="auto"/>
          <w:sz w:val="24"/>
          <w:szCs w:val="24"/>
        </w:rPr>
        <w:t>）款规定及本章规定进行编制，如有必要，可增加附页，附页作为资格及资信文件的组成部分。</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2.2接受联合体投标且投标人为联合体的，联合体中的各方均应按照本章第</w:t>
      </w:r>
      <w:r>
        <w:rPr>
          <w:rFonts w:hint="default" w:ascii="Calibri" w:hAnsi="Calibri" w:eastAsia="宋体" w:cs="Calibri"/>
          <w:color w:val="auto"/>
          <w:sz w:val="24"/>
          <w:szCs w:val="24"/>
        </w:rPr>
        <w:t>2.1</w:t>
      </w:r>
      <w:r>
        <w:rPr>
          <w:rFonts w:hint="eastAsia" w:ascii="宋体" w:hAnsi="宋体" w:eastAsia="宋体" w:cs="宋体"/>
          <w:color w:val="auto"/>
          <w:sz w:val="24"/>
          <w:szCs w:val="24"/>
        </w:rPr>
        <w:t>条规定提交相应的全部资料。</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3、投标人对投标文件的索引应编制页码。</w:t>
      </w:r>
    </w:p>
    <w:p>
      <w:pPr>
        <w:pStyle w:val="9"/>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4、本章提供格式仅供参考，投标人应根据自身实际情况制作投标文件。</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rPr>
          <w:rStyle w:val="11"/>
          <w:rFonts w:hint="eastAsia" w:ascii="宋体" w:hAnsi="宋体" w:eastAsia="宋体" w:cs="宋体"/>
          <w:b/>
          <w:bCs/>
          <w:color w:val="auto"/>
          <w:sz w:val="28"/>
          <w:szCs w:val="28"/>
        </w:rPr>
      </w:pPr>
      <w:r>
        <w:rPr>
          <w:rStyle w:val="11"/>
          <w:rFonts w:hint="eastAsia" w:ascii="宋体" w:hAnsi="宋体" w:eastAsia="宋体" w:cs="宋体"/>
          <w:b/>
          <w:bCs/>
          <w:color w:val="auto"/>
          <w:sz w:val="28"/>
          <w:szCs w:val="28"/>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8"/>
          <w:szCs w:val="28"/>
        </w:rPr>
        <w:t>封面格式</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48"/>
          <w:szCs w:val="48"/>
        </w:rPr>
        <w:t>福建省政府采购投标文件</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48"/>
          <w:szCs w:val="48"/>
        </w:rPr>
        <w:t>（资格及资信证明部分）</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36"/>
          <w:szCs w:val="36"/>
          <w:u w:val="single"/>
        </w:rPr>
        <w:t>（填写正本或副本）</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项目名称：</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备案编号：</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项目编号：</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所投采购包：</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31"/>
          <w:szCs w:val="31"/>
        </w:rPr>
        <w:t>投标人：</w:t>
      </w:r>
      <w:r>
        <w:rPr>
          <w:rStyle w:val="11"/>
          <w:rFonts w:hint="eastAsia" w:ascii="宋体" w:hAnsi="宋体" w:eastAsia="宋体" w:cs="宋体"/>
          <w:b/>
          <w:bCs/>
          <w:color w:val="auto"/>
          <w:sz w:val="31"/>
          <w:szCs w:val="31"/>
          <w:u w:val="single"/>
        </w:rPr>
        <w:t>（填写“全称”）</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31"/>
          <w:szCs w:val="31"/>
          <w:u w:val="single"/>
        </w:rPr>
        <w:t>（由投标人填写）</w:t>
      </w:r>
      <w:r>
        <w:rPr>
          <w:rStyle w:val="11"/>
          <w:rFonts w:hint="eastAsia" w:ascii="宋体" w:hAnsi="宋体" w:eastAsia="宋体" w:cs="宋体"/>
          <w:b/>
          <w:bCs/>
          <w:color w:val="auto"/>
          <w:sz w:val="31"/>
          <w:szCs w:val="31"/>
        </w:rPr>
        <w:t>年</w:t>
      </w:r>
      <w:r>
        <w:rPr>
          <w:rStyle w:val="11"/>
          <w:rFonts w:hint="eastAsia" w:ascii="宋体" w:hAnsi="宋体" w:eastAsia="宋体" w:cs="宋体"/>
          <w:b/>
          <w:bCs/>
          <w:color w:val="auto"/>
          <w:sz w:val="31"/>
          <w:szCs w:val="31"/>
          <w:u w:val="single"/>
        </w:rPr>
        <w:t>（由投标人填写）</w:t>
      </w:r>
      <w:r>
        <w:rPr>
          <w:rStyle w:val="11"/>
          <w:rFonts w:hint="eastAsia" w:ascii="宋体" w:hAnsi="宋体" w:eastAsia="宋体" w:cs="宋体"/>
          <w:b/>
          <w:bCs/>
          <w:color w:val="auto"/>
          <w:sz w:val="31"/>
          <w:szCs w:val="31"/>
        </w:rPr>
        <w:t>月</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11"/>
          <w:rFonts w:hint="eastAsia" w:ascii="宋体" w:hAnsi="宋体" w:eastAsia="宋体" w:cs="宋体"/>
          <w:b/>
          <w:bCs/>
          <w:color w:val="auto"/>
          <w:sz w:val="28"/>
          <w:szCs w:val="28"/>
        </w:rPr>
        <w:t>索引</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一、投标函</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二、投标人的资格及资信证明文件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三、投标保证金</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11"/>
          <w:rFonts w:hint="eastAsia" w:ascii="宋体" w:hAnsi="宋体" w:eastAsia="宋体" w:cs="宋体"/>
          <w:b/>
          <w:bCs/>
          <w:color w:val="auto"/>
          <w:sz w:val="21"/>
          <w:szCs w:val="21"/>
        </w:rPr>
        <w:t>资格审查不合格</w:t>
      </w:r>
      <w:r>
        <w:rPr>
          <w:rFonts w:hint="eastAsia" w:ascii="宋体" w:hAnsi="宋体" w:eastAsia="宋体" w:cs="宋体"/>
          <w:color w:val="auto"/>
          <w:sz w:val="21"/>
          <w:szCs w:val="21"/>
        </w:rPr>
        <w:t>。（联合体协议及分包意向协议中的比例规定，不适用本条款）</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rPr>
          <w:rFonts w:hint="default" w:ascii="Calibri" w:hAnsi="Calibri" w:cs="Calibri"/>
          <w:color w:val="auto"/>
          <w:sz w:val="21"/>
          <w:szCs w:val="21"/>
        </w:rPr>
      </w:pPr>
      <w:r>
        <w:rPr>
          <w:rFonts w:hint="default" w:ascii="Calibri" w:hAnsi="Calibri" w:cs="Calibri"/>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一、投标函</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项目（项目编号：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参加投标，并提交投标文件。我方提交的全部投标文件均由下述部分组成：</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（1）资格及资信证明部分</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①投标函</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②投标人的资格及资信证明文件</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③投标保证金</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（2）报价部分</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①开标一览表</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②投标分项报价表</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③招标文件规定的价格扣除证明材料（若有）</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④招标文件规定的加分证明材料（若有）</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（3）技术商务部分</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①标的说明一览表</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②技术和服务要求响应表</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③商务条件响应表</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④投标人提交的其他资料（若有）</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根据本函，本投标人代表宣布我方保证遵守招标文件的全部规定，同时：</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w:t>
      </w:r>
      <w:r>
        <w:rPr>
          <w:rStyle w:val="11"/>
          <w:rFonts w:hint="eastAsia" w:ascii="宋体" w:hAnsi="宋体" w:eastAsia="宋体" w:cs="宋体"/>
          <w:b/>
          <w:bCs/>
          <w:color w:val="auto"/>
          <w:sz w:val="21"/>
          <w:szCs w:val="21"/>
        </w:rPr>
        <w:t>确认：</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1.1所投采购包的投标报价详见“开标一览表”及“投标分项报价表”。</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1.2我方已详细审查全部招标文件</w:t>
      </w:r>
      <w:r>
        <w:rPr>
          <w:rFonts w:hint="default" w:ascii="Calibri" w:hAnsi="Calibri" w:eastAsia="宋体" w:cs="Calibri"/>
          <w:color w:val="auto"/>
          <w:sz w:val="21"/>
          <w:szCs w:val="21"/>
        </w:rPr>
        <w:t>[</w:t>
      </w:r>
      <w:r>
        <w:rPr>
          <w:rFonts w:hint="eastAsia" w:ascii="宋体" w:hAnsi="宋体" w:eastAsia="宋体" w:cs="宋体"/>
          <w:color w:val="auto"/>
          <w:sz w:val="21"/>
          <w:szCs w:val="21"/>
        </w:rPr>
        <w:t>包括但不限于：有关附件（若有）、澄清或修改（若有）等</w:t>
      </w:r>
      <w:r>
        <w:rPr>
          <w:rFonts w:hint="default" w:ascii="Calibri" w:hAnsi="Calibri" w:eastAsia="宋体" w:cs="Calibri"/>
          <w:color w:val="auto"/>
          <w:sz w:val="21"/>
          <w:szCs w:val="21"/>
        </w:rPr>
        <w:t>]</w:t>
      </w:r>
      <w:r>
        <w:rPr>
          <w:rFonts w:hint="eastAsia" w:ascii="宋体" w:hAnsi="宋体" w:eastAsia="宋体" w:cs="宋体"/>
          <w:color w:val="auto"/>
          <w:sz w:val="21"/>
          <w:szCs w:val="21"/>
        </w:rPr>
        <w:t>，并自行承担因对全部招标文件理解不正确或误解而产生的相应后果和责任。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w:t>
      </w:r>
      <w:r>
        <w:rPr>
          <w:rStyle w:val="11"/>
          <w:rFonts w:hint="eastAsia" w:ascii="宋体" w:hAnsi="宋体" w:eastAsia="宋体" w:cs="宋体"/>
          <w:b/>
          <w:bCs/>
          <w:color w:val="auto"/>
          <w:sz w:val="21"/>
          <w:szCs w:val="21"/>
        </w:rPr>
        <w:t>承诺及声明：</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11"/>
          <w:rFonts w:hint="eastAsia" w:ascii="宋体" w:hAnsi="宋体" w:eastAsia="宋体" w:cs="宋体"/>
          <w:b/>
          <w:bCs/>
          <w:color w:val="auto"/>
          <w:sz w:val="21"/>
          <w:szCs w:val="21"/>
        </w:rPr>
        <w:t>投标无效。</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2.6若中标，将按照招标文件、我方投标文件及政府采购合同履行责任和义务。</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2.8我方承诺投标文件所提供的全部资料真实可靠，并接受评标委员会、采购人、采购代理机构、监管部门进一步审查其中任何资料真实性的要求。</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2.9除招标文件另有规定外，对于贵单位按照下述联络方式发出的任何信息或通知，均视为我方已收悉前述信息或通知的全部内容：</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w:t>
      </w:r>
      <w:r>
        <w:rPr>
          <w:rFonts w:hint="eastAsia" w:ascii="宋体" w:hAnsi="宋体" w:eastAsia="宋体" w:cs="宋体"/>
          <w:color w:val="auto"/>
          <w:sz w:val="21"/>
          <w:szCs w:val="21"/>
          <w:u w:val="none"/>
        </w:rPr>
        <w:t>通信地址：                                        </w:t>
      </w:r>
      <w:r>
        <w:rPr>
          <w:rFonts w:hint="eastAsia" w:ascii="宋体" w:hAnsi="宋体" w:eastAsia="宋体" w:cs="宋体"/>
          <w:color w:val="auto"/>
          <w:sz w:val="21"/>
          <w:szCs w:val="21"/>
          <w:u w:val="none"/>
        </w:rPr>
        <w:br w:type="textWrapping"/>
      </w:r>
      <w:r>
        <w:rPr>
          <w:rFonts w:hint="eastAsia" w:ascii="宋体" w:hAnsi="宋体" w:eastAsia="宋体" w:cs="宋体"/>
          <w:color w:val="auto"/>
          <w:sz w:val="21"/>
          <w:szCs w:val="21"/>
          <w:u w:val="none"/>
        </w:rPr>
        <w:t>  邮编：                                           </w:t>
      </w:r>
      <w:r>
        <w:rPr>
          <w:rFonts w:hint="eastAsia" w:ascii="宋体" w:hAnsi="宋体" w:eastAsia="宋体" w:cs="宋体"/>
          <w:color w:val="auto"/>
          <w:sz w:val="21"/>
          <w:szCs w:val="21"/>
          <w:u w:val="none"/>
        </w:rPr>
        <w:br w:type="textWrapping"/>
      </w:r>
      <w:r>
        <w:rPr>
          <w:rFonts w:hint="eastAsia" w:ascii="宋体" w:hAnsi="宋体" w:eastAsia="宋体" w:cs="宋体"/>
          <w:color w:val="auto"/>
          <w:sz w:val="21"/>
          <w:szCs w:val="21"/>
          <w:u w:val="none"/>
        </w:rPr>
        <w:t>  联系方法：（包括但不限于：联系人、联系电话、手机、传真、电子邮箱等）</w:t>
      </w:r>
      <w:r>
        <w:rPr>
          <w:rFonts w:hint="eastAsia" w:ascii="宋体" w:hAnsi="宋体" w:eastAsia="宋体" w:cs="宋体"/>
          <w:color w:val="auto"/>
          <w:sz w:val="21"/>
          <w:szCs w:val="21"/>
          <w:u w:val="none"/>
        </w:rPr>
        <w:br w:type="textWrapping"/>
      </w:r>
      <w:r>
        <w:rPr>
          <w:rFonts w:hint="eastAsia" w:ascii="宋体" w:hAnsi="宋体" w:eastAsia="宋体" w:cs="宋体"/>
          <w:color w:val="auto"/>
          <w:sz w:val="21"/>
          <w:szCs w:val="21"/>
          <w:u w:val="none"/>
        </w:rPr>
        <w:t>  投标人：（全称并加盖单位公章）</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w:t>
      </w:r>
      <w:r>
        <w:rPr>
          <w:rFonts w:hint="eastAsia" w:ascii="宋体" w:hAnsi="宋体" w:eastAsia="宋体" w:cs="宋体"/>
          <w:color w:val="auto"/>
          <w:sz w:val="21"/>
          <w:szCs w:val="21"/>
          <w:u w:val="none"/>
        </w:rPr>
        <w:t>日期：    年   月   日</w:t>
      </w:r>
    </w:p>
    <w:p>
      <w:pPr>
        <w:pStyle w:val="9"/>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rPr>
          <w:rFonts w:hint="default" w:ascii="Calibri" w:hAnsi="Calibri" w:cs="Calibri"/>
          <w:color w:val="auto"/>
          <w:sz w:val="21"/>
          <w:szCs w:val="21"/>
        </w:rPr>
      </w:pPr>
      <w:r>
        <w:rPr>
          <w:rFonts w:hint="default" w:ascii="Calibri" w:hAnsi="Calibri" w:cs="Calibri"/>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二、投标人的资格及资信证明文件</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二-1单位授权书（若有）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项目（项目编号：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投标人代表无转委权。特此授权。</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（以下无正文）</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授权方</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附：单位负责人、投标人代表的身份证正反面复印件</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要求：真实有效且内容完整、清晰、整洁。</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 </w:t>
            </w:r>
          </w:p>
        </w:tc>
      </w:tr>
    </w:tbl>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11"/>
          <w:rFonts w:hint="eastAsia" w:ascii="宋体" w:hAnsi="宋体" w:eastAsia="宋体" w:cs="宋体"/>
          <w:b/>
          <w:bCs/>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9"/>
        <w:keepNext w:val="0"/>
        <w:keepLines w:val="0"/>
        <w:widowControl/>
        <w:suppressLineNumbers w:val="0"/>
        <w:spacing w:before="0" w:beforeAutospacing="0" w:after="240" w:afterAutospacing="0"/>
        <w:ind w:left="0" w:right="0"/>
        <w:rPr>
          <w:color w:val="auto"/>
        </w:rPr>
      </w:pPr>
      <w:r>
        <w:rPr>
          <w:rFonts w:hint="eastAsia" w:ascii="宋体" w:hAnsi="宋体" w:eastAsia="宋体" w:cs="宋体"/>
          <w:color w:val="auto"/>
          <w:sz w:val="21"/>
          <w:szCs w:val="21"/>
        </w:rPr>
        <w:t>3、投标人（自然人除外）：若投标人代表为单位授权的委托代理人，应提供本授权书；若投标人代表为单位负责人，应在此项下提交其身份证正反面复印件，可不提供本授权书。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11"/>
          <w:rFonts w:hint="eastAsia" w:ascii="宋体" w:hAnsi="宋体" w:eastAsia="宋体" w:cs="宋体"/>
          <w:b/>
          <w:bCs/>
          <w:color w:val="auto"/>
          <w:sz w:val="21"/>
          <w:szCs w:val="21"/>
        </w:rPr>
        <w:t>二-2营业执照等证明文件</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）投标人为法人（包括企业、事业单位和社会团体）的</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）投标人为非法人（包括其他组织、自然人）的</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rPr>
          <w:rFonts w:hint="default" w:ascii="Calibri" w:hAnsi="Calibri" w:cs="Calibri"/>
          <w:color w:val="auto"/>
          <w:sz w:val="21"/>
          <w:szCs w:val="21"/>
        </w:rPr>
      </w:pPr>
      <w:r>
        <w:rPr>
          <w:rFonts w:hint="default" w:ascii="Calibri" w:hAnsi="Calibri" w:cs="Calibri"/>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二-3财务状况报告（财务报告、或资信证明）</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）投标人提供财务报告的</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财务报告复印件，包括资产负债表、利润表、现金流量表、所有者权益变动表（若有）及其附注（若有）、会计师事务所营业执照和注册会计师资格证书，上述证明材料真实有效，否则我方负全部责任。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财务报告复印件，包括资产负债表、收入支出表（或收入费用表）、财政补助收入支出表（若有）、会计师事务所营业执照和注册会计师资格证书，上述证明材料真实有效，否则我方负全部责任。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□社会团体、民办非企适用：现附上我方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财务报告复印件，包括资产负债表、业务活动表、现金流量表、会计师事务所营业执照和注册会计师资格证书，上述证明材料真实有效，否则我方负全部责任。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）投标人提供资信证明的</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□非自然人适用（包括企业、事业单位、社会团体和其他组织）：现附上我方银行：（填写“开户银行全称”）出具的资信证明复印件，上述证明材料真实有效，否则我方负全部责任。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2.1成立年限满</w:t>
      </w:r>
      <w:r>
        <w:rPr>
          <w:rFonts w:hint="default" w:ascii="Calibri" w:hAnsi="Calibri" w:eastAsia="宋体" w:cs="Calibri"/>
          <w:color w:val="auto"/>
          <w:sz w:val="21"/>
          <w:szCs w:val="21"/>
        </w:rPr>
        <w:t>1</w:t>
      </w:r>
      <w:r>
        <w:rPr>
          <w:rFonts w:hint="eastAsia" w:ascii="宋体" w:hAnsi="宋体" w:eastAsia="宋体" w:cs="宋体"/>
          <w:color w:val="auto"/>
          <w:sz w:val="21"/>
          <w:szCs w:val="21"/>
        </w:rPr>
        <w:t>年及以上的投标人，提供经审计的招标文件规定的年度财务报告。</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2.2成立年限满半年但不足</w:t>
      </w:r>
      <w:r>
        <w:rPr>
          <w:rFonts w:hint="default" w:ascii="Calibri" w:hAnsi="Calibri" w:eastAsia="宋体" w:cs="Calibri"/>
          <w:color w:val="auto"/>
          <w:sz w:val="21"/>
          <w:szCs w:val="21"/>
        </w:rPr>
        <w:t>1</w:t>
      </w:r>
      <w:r>
        <w:rPr>
          <w:rFonts w:hint="eastAsia" w:ascii="宋体" w:hAnsi="宋体" w:eastAsia="宋体" w:cs="宋体"/>
          <w:color w:val="auto"/>
          <w:sz w:val="21"/>
          <w:szCs w:val="21"/>
        </w:rPr>
        <w:t>年的投标人，提供该半年度中任一季度的季度财务报告或该半年度的半年度财务报告。</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9"/>
        <w:keepNext w:val="0"/>
        <w:keepLines w:val="0"/>
        <w:widowControl/>
        <w:suppressLineNumbers w:val="0"/>
        <w:spacing w:before="0" w:beforeAutospacing="0" w:after="240" w:afterAutospacing="0"/>
        <w:ind w:left="0" w:right="0"/>
        <w:rPr>
          <w:color w:val="auto"/>
        </w:rPr>
      </w:pP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11"/>
          <w:rFonts w:hint="eastAsia" w:ascii="宋体" w:hAnsi="宋体" w:eastAsia="宋体" w:cs="宋体"/>
          <w:b/>
          <w:bCs/>
          <w:color w:val="auto"/>
          <w:sz w:val="21"/>
          <w:szCs w:val="21"/>
        </w:rPr>
        <w:t>-4依法缴纳税收证明材料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1、依法缴纳税收的投标人</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）法人（包括企业、事业单位和社会团体）的</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w:t>
      </w:r>
      <w:r>
        <w:rPr>
          <w:rFonts w:hint="eastAsia" w:ascii="宋体" w:hAnsi="宋体" w:eastAsia="宋体" w:cs="宋体"/>
          <w:color w:val="auto"/>
          <w:sz w:val="21"/>
          <w:szCs w:val="21"/>
          <w:u w:val="single"/>
        </w:rPr>
        <w:t>（包括但不限于税务机关出具的专用收据、税收缴纳证明或税收代缴银行的缴款收讫凭证）等</w:t>
      </w:r>
      <w:r>
        <w:rPr>
          <w:rFonts w:hint="eastAsia" w:ascii="宋体" w:hAnsi="宋体" w:eastAsia="宋体" w:cs="宋体"/>
          <w:color w:val="auto"/>
          <w:sz w:val="21"/>
          <w:szCs w:val="21"/>
        </w:rPr>
        <w:t>税收凭据复印件，上述证明材料真实有效，否则我方负全部责任。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）非法人（包括其他组织、自然人）的</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w:t>
      </w:r>
      <w:r>
        <w:rPr>
          <w:rFonts w:hint="eastAsia" w:ascii="宋体" w:hAnsi="宋体" w:eastAsia="宋体" w:cs="宋体"/>
          <w:color w:val="auto"/>
          <w:sz w:val="21"/>
          <w:szCs w:val="21"/>
          <w:u w:val="single"/>
        </w:rPr>
        <w:t>（包括但不限于税务机关出具的专用收据、税收缴纳证明或税收代缴银行的缴款收讫凭证）等</w:t>
      </w:r>
      <w:r>
        <w:rPr>
          <w:rFonts w:hint="eastAsia" w:ascii="宋体" w:hAnsi="宋体" w:eastAsia="宋体" w:cs="宋体"/>
          <w:color w:val="auto"/>
          <w:sz w:val="21"/>
          <w:szCs w:val="21"/>
        </w:rPr>
        <w:t>税收凭据复印件，上述证明材料真实有效，否则我方负全部责任。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2、依法免税的投标人</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2、投标人提供的税收凭据复印件应符合下列规定：</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2.3投标截止时间的当月成立但因税务机关原因导致其尚未依法缴纳税收的投标人，提供依法缴纳税收承诺书（格式自拟），该承诺书视同税收凭据。</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11"/>
          <w:rFonts w:hint="eastAsia" w:ascii="宋体" w:hAnsi="宋体" w:eastAsia="宋体" w:cs="宋体"/>
          <w:b/>
          <w:bCs/>
          <w:color w:val="auto"/>
          <w:sz w:val="21"/>
          <w:szCs w:val="21"/>
        </w:rPr>
        <w:t>二-5依法缴纳社会保障资金证明材料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1、依法缴纳社会保障资金的投标人</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）法人（包括企业、事业单位和社会团体）的</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）非法人（包括其他组织、自然人）的</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2、依法不需要缴纳社会保障资金的投标人</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2、投标人提供的社会保险凭据复印件应符合下列规定：</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2.3投标截止时间的当月成立但因税务机关</w:t>
      </w:r>
      <w:r>
        <w:rPr>
          <w:rFonts w:hint="default" w:ascii="Calibri" w:hAnsi="Calibri" w:eastAsia="宋体" w:cs="Calibri"/>
          <w:color w:val="auto"/>
          <w:sz w:val="21"/>
          <w:szCs w:val="21"/>
        </w:rPr>
        <w:t>/</w:t>
      </w:r>
      <w:r>
        <w:rPr>
          <w:rFonts w:hint="eastAsia" w:ascii="宋体" w:hAnsi="宋体" w:eastAsia="宋体" w:cs="宋体"/>
          <w:color w:val="auto"/>
          <w:sz w:val="21"/>
          <w:szCs w:val="21"/>
        </w:rPr>
        <w:t>社会保障资金管理机关原因导致其尚未依法缴纳社会保障资金的投标人，提供依法缴纳社会保障资金承诺书（格式自拟），该承诺书视同社会保险凭据。</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11"/>
          <w:rFonts w:hint="eastAsia" w:ascii="宋体" w:hAnsi="宋体" w:eastAsia="宋体" w:cs="宋体"/>
          <w:b/>
          <w:bCs/>
          <w:color w:val="auto"/>
          <w:sz w:val="21"/>
          <w:szCs w:val="21"/>
        </w:rPr>
        <w:t>-6具备履行合同所必需设备和专业技术能力的声明函（若有）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特此声明。</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3、请投标人根据实际情况如实声明，否则</w:t>
      </w:r>
      <w:r>
        <w:rPr>
          <w:rStyle w:val="11"/>
          <w:rFonts w:hint="eastAsia" w:ascii="宋体" w:hAnsi="宋体" w:eastAsia="宋体" w:cs="宋体"/>
          <w:b/>
          <w:bCs/>
          <w:color w:val="auto"/>
          <w:sz w:val="21"/>
          <w:szCs w:val="21"/>
        </w:rPr>
        <w:t>视为提供虚假材料。</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rPr>
          <w:rFonts w:hint="default" w:ascii="Calibri" w:hAnsi="Calibri" w:cs="Calibri"/>
          <w:color w:val="auto"/>
          <w:sz w:val="21"/>
          <w:szCs w:val="21"/>
        </w:rPr>
      </w:pPr>
      <w:r>
        <w:rPr>
          <w:rFonts w:hint="default" w:ascii="Calibri" w:hAnsi="Calibri" w:cs="Calibri"/>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二</w:t>
      </w:r>
      <w:r>
        <w:rPr>
          <w:rStyle w:val="11"/>
          <w:rFonts w:hint="eastAsia" w:ascii="宋体" w:hAnsi="宋体" w:eastAsia="宋体" w:cs="宋体"/>
          <w:b/>
          <w:bCs/>
          <w:color w:val="auto"/>
          <w:sz w:val="21"/>
          <w:szCs w:val="21"/>
        </w:rPr>
        <w:t>-7参加采购活动前三年内在经营活动中没有重大违法记录书面声明</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特此声明。</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请投标人根据实际情况如实声明，否则</w:t>
      </w:r>
      <w:r>
        <w:rPr>
          <w:rStyle w:val="11"/>
          <w:rFonts w:hint="eastAsia" w:ascii="宋体" w:hAnsi="宋体" w:eastAsia="宋体" w:cs="宋体"/>
          <w:b/>
          <w:bCs/>
          <w:color w:val="auto"/>
          <w:sz w:val="21"/>
          <w:szCs w:val="21"/>
        </w:rPr>
        <w:t>视为提供虚假材料。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rPr>
          <w:rFonts w:hint="default" w:ascii="Calibri" w:hAnsi="Calibri" w:cs="Calibri"/>
          <w:color w:val="auto"/>
          <w:sz w:val="21"/>
          <w:szCs w:val="21"/>
        </w:rPr>
      </w:pPr>
      <w:r>
        <w:rPr>
          <w:rFonts w:hint="default" w:ascii="Calibri" w:hAnsi="Calibri" w:cs="Calibri"/>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二</w:t>
      </w:r>
      <w:r>
        <w:rPr>
          <w:rStyle w:val="11"/>
          <w:rFonts w:hint="eastAsia" w:ascii="宋体" w:hAnsi="宋体" w:eastAsia="宋体" w:cs="宋体"/>
          <w:b/>
          <w:bCs/>
          <w:color w:val="auto"/>
          <w:sz w:val="21"/>
          <w:szCs w:val="21"/>
        </w:rPr>
        <w:t>-8信用记录查询提示</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rPr>
        <w:t>  1、由资格审查小组通过网站查询并打印投标人的信用记录。</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p>
    <w:p>
      <w:pPr>
        <w:rPr>
          <w:rStyle w:val="11"/>
          <w:rFonts w:hint="eastAsia" w:ascii="宋体" w:hAnsi="宋体" w:eastAsia="宋体" w:cs="宋体"/>
          <w:b/>
          <w:bCs/>
          <w:color w:val="auto"/>
          <w:sz w:val="27"/>
          <w:szCs w:val="27"/>
        </w:rPr>
      </w:pPr>
      <w:r>
        <w:rPr>
          <w:rStyle w:val="11"/>
          <w:rFonts w:hint="eastAsia" w:ascii="宋体" w:hAnsi="宋体" w:eastAsia="宋体" w:cs="宋体"/>
          <w:b/>
          <w:bCs/>
          <w:color w:val="auto"/>
          <w:sz w:val="27"/>
          <w:szCs w:val="27"/>
        </w:rPr>
        <w:br w:type="page"/>
      </w:r>
    </w:p>
    <w:p>
      <w:pPr>
        <w:pStyle w:val="4"/>
        <w:keepNext w:val="0"/>
        <w:keepLines w:val="0"/>
        <w:widowControl/>
        <w:suppressLineNumbers w:val="0"/>
        <w:spacing w:before="150" w:beforeAutospacing="0" w:after="150" w:afterAutospacing="0" w:line="17" w:lineRule="atLeast"/>
        <w:jc w:val="center"/>
        <w:rPr>
          <w:rFonts w:hint="default" w:ascii="Helvetica" w:hAnsi="Helvetica" w:eastAsia="Helvetica" w:cs="Helvetica"/>
          <w:b w:val="0"/>
          <w:bCs w:val="0"/>
          <w:color w:val="auto"/>
          <w:sz w:val="27"/>
          <w:szCs w:val="27"/>
        </w:rPr>
      </w:pPr>
      <w:r>
        <w:rPr>
          <w:rStyle w:val="11"/>
          <w:rFonts w:hint="eastAsia" w:ascii="宋体" w:hAnsi="宋体" w:eastAsia="宋体" w:cs="宋体"/>
          <w:b/>
          <w:bCs/>
          <w:color w:val="auto"/>
          <w:sz w:val="27"/>
          <w:szCs w:val="27"/>
        </w:rPr>
        <w:t>二-9中小企业声明函</w:t>
      </w:r>
    </w:p>
    <w:p>
      <w:pPr>
        <w:pStyle w:val="9"/>
        <w:keepNext w:val="0"/>
        <w:keepLines w:val="0"/>
        <w:widowControl/>
        <w:suppressLineNumbers w:val="0"/>
        <w:spacing w:before="0" w:beforeAutospacing="0" w:after="240" w:afterAutospacing="0"/>
        <w:ind w:left="0" w:right="0"/>
        <w:jc w:val="center"/>
        <w:rPr>
          <w:color w:val="auto"/>
        </w:rPr>
      </w:pPr>
      <w:r>
        <w:rPr>
          <w:rStyle w:val="11"/>
          <w:rFonts w:hint="eastAsia" w:ascii="宋体" w:hAnsi="宋体" w:eastAsia="宋体" w:cs="宋体"/>
          <w:b/>
          <w:bCs/>
          <w:color w:val="auto"/>
          <w:sz w:val="21"/>
          <w:szCs w:val="21"/>
        </w:rPr>
        <w:t>（以资格条件落实中小企业扶持政策时适用，若有）</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中小企业声明函（货物）</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采购活动，提供的货物全部由符合政策要求的中小企业制造。相关企业（含联合体中的中小企业、签订分包意向协议的中小企业）的具体情况如下：</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1. </w:t>
      </w:r>
      <w:r>
        <w:rPr>
          <w:rFonts w:hint="eastAsia" w:ascii="宋体" w:hAnsi="宋体" w:eastAsia="宋体" w:cs="宋体"/>
          <w:color w:val="auto"/>
          <w:sz w:val="21"/>
          <w:szCs w:val="21"/>
          <w:u w:val="single"/>
        </w:rPr>
        <w:t> （标的名称） </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（采购文件中明确的所属行业）行业</w:t>
      </w:r>
      <w:r>
        <w:rPr>
          <w:rFonts w:hint="eastAsia" w:ascii="宋体" w:hAnsi="宋体" w:eastAsia="宋体" w:cs="宋体"/>
          <w:color w:val="auto"/>
          <w:sz w:val="21"/>
          <w:szCs w:val="21"/>
        </w:rPr>
        <w:t>；制造商为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2. </w:t>
      </w:r>
      <w:r>
        <w:rPr>
          <w:rFonts w:hint="eastAsia" w:ascii="宋体" w:hAnsi="宋体" w:eastAsia="宋体" w:cs="宋体"/>
          <w:color w:val="auto"/>
          <w:sz w:val="21"/>
          <w:szCs w:val="21"/>
          <w:u w:val="single"/>
        </w:rPr>
        <w:t> （标的名称） </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 （采购文件中明确的所属行业 ）行业；</w:t>
      </w:r>
      <w:r>
        <w:rPr>
          <w:rFonts w:hint="eastAsia" w:ascii="宋体" w:hAnsi="宋体" w:eastAsia="宋体" w:cs="宋体"/>
          <w:color w:val="auto"/>
          <w:sz w:val="21"/>
          <w:szCs w:val="21"/>
        </w:rPr>
        <w:t>制造商为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p>
    <w:p>
      <w:pPr>
        <w:pStyle w:val="9"/>
        <w:keepNext w:val="0"/>
        <w:keepLines w:val="0"/>
        <w:widowControl/>
        <w:suppressLineNumbers w:val="0"/>
        <w:spacing w:before="75" w:beforeAutospacing="0" w:after="75" w:afterAutospacing="0"/>
        <w:ind w:left="0" w:right="0" w:firstLine="420"/>
        <w:rPr>
          <w:color w:val="auto"/>
        </w:rPr>
      </w:pPr>
      <w:r>
        <w:rPr>
          <w:rFonts w:hint="default" w:ascii="Calibri" w:hAnsi="Calibri" w:cs="Calibri"/>
          <w:color w:val="auto"/>
          <w:sz w:val="24"/>
          <w:szCs w:val="24"/>
        </w:rPr>
        <w:t>  </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以上企业，不属于大企业的分支机构，不存在控股股东为大企业的情形，也不存在与大企业的负责人为同一人的情形。</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本企业对上述声明内容的真实性负责。如有虚假，将依法承担相应责任。</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企业名称（盖章）：</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日期：</w:t>
      </w:r>
    </w:p>
    <w:p>
      <w:pPr>
        <w:pStyle w:val="9"/>
        <w:keepNext w:val="0"/>
        <w:keepLines w:val="0"/>
        <w:widowControl/>
        <w:suppressLineNumbers w:val="0"/>
        <w:spacing w:before="75" w:beforeAutospacing="0" w:after="75"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Style w:val="11"/>
          <w:rFonts w:hint="eastAsia" w:ascii="宋体" w:hAnsi="宋体" w:eastAsia="宋体" w:cs="宋体"/>
          <w:b/>
          <w:bCs/>
          <w:color w:val="auto"/>
          <w:sz w:val="21"/>
          <w:szCs w:val="21"/>
        </w:rPr>
        <w:t>※注意：</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1、从业人员、营业收入、资产总额填报上一年度数据，无上一年度数据的新成立企业可不填报。</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spacing w:before="0" w:beforeAutospacing="0" w:after="240" w:afterAutospacing="0"/>
        <w:ind w:left="0" w:right="0"/>
        <w:rPr>
          <w:color w:val="auto"/>
        </w:rPr>
      </w:pPr>
    </w:p>
    <w:p>
      <w:pPr>
        <w:rPr>
          <w:rStyle w:val="11"/>
          <w:rFonts w:hint="eastAsia" w:ascii="宋体" w:hAnsi="宋体" w:eastAsia="宋体" w:cs="宋体"/>
          <w:b/>
          <w:bCs/>
          <w:color w:val="auto"/>
          <w:sz w:val="24"/>
          <w:szCs w:val="24"/>
        </w:rPr>
      </w:pPr>
      <w:r>
        <w:rPr>
          <w:rStyle w:val="11"/>
          <w:rFonts w:hint="eastAsia" w:ascii="宋体" w:hAnsi="宋体" w:eastAsia="宋体" w:cs="宋体"/>
          <w:b/>
          <w:bCs/>
          <w:color w:val="auto"/>
          <w:sz w:val="24"/>
          <w:szCs w:val="24"/>
        </w:rPr>
        <w:br w:type="page"/>
      </w:r>
    </w:p>
    <w:p>
      <w:pPr>
        <w:pStyle w:val="5"/>
        <w:keepNext w:val="0"/>
        <w:keepLines w:val="0"/>
        <w:widowControl/>
        <w:suppressLineNumbers w:val="0"/>
        <w:spacing w:before="150" w:beforeAutospacing="0" w:after="150" w:afterAutospacing="0" w:line="17" w:lineRule="atLeast"/>
        <w:jc w:val="center"/>
        <w:rPr>
          <w:rFonts w:hint="default" w:ascii="Helvetica" w:hAnsi="Helvetica" w:eastAsia="Helvetica" w:cs="Helvetica"/>
          <w:b w:val="0"/>
          <w:bCs w:val="0"/>
          <w:color w:val="auto"/>
          <w:sz w:val="22"/>
          <w:szCs w:val="22"/>
        </w:rPr>
      </w:pPr>
      <w:r>
        <w:rPr>
          <w:rStyle w:val="11"/>
          <w:rFonts w:hint="eastAsia" w:ascii="宋体" w:hAnsi="宋体" w:eastAsia="宋体" w:cs="宋体"/>
          <w:b/>
          <w:bCs/>
          <w:color w:val="auto"/>
          <w:sz w:val="24"/>
          <w:szCs w:val="24"/>
        </w:rPr>
        <w:t>中小企业声明函（工程、服务）</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1. </w:t>
      </w:r>
      <w:r>
        <w:rPr>
          <w:rFonts w:hint="eastAsia" w:ascii="宋体" w:hAnsi="宋体" w:eastAsia="宋体" w:cs="宋体"/>
          <w:color w:val="auto"/>
          <w:sz w:val="21"/>
          <w:szCs w:val="21"/>
          <w:u w:val="single"/>
        </w:rPr>
        <w:t>（标的名称）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2. </w:t>
      </w:r>
      <w:r>
        <w:rPr>
          <w:rFonts w:hint="eastAsia" w:ascii="宋体" w:hAnsi="宋体" w:eastAsia="宋体" w:cs="宋体"/>
          <w:color w:val="auto"/>
          <w:sz w:val="21"/>
          <w:szCs w:val="21"/>
          <w:u w:val="single"/>
        </w:rPr>
        <w:t>（标的名称）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以上企业，不属于大企业的分支机构，不存在控股股东为大企业的情形，也不存在与大企业的负责人为同一人的情形。</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本企业对上述声明内容的真实性负责。如有虚假，将依法承担相应责任。</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企业名称（盖章）：     </w:t>
      </w:r>
    </w:p>
    <w:p>
      <w:pPr>
        <w:pStyle w:val="9"/>
        <w:keepNext w:val="0"/>
        <w:keepLines w:val="0"/>
        <w:widowControl/>
        <w:suppressLineNumbers w:val="0"/>
        <w:spacing w:before="75" w:beforeAutospacing="0" w:after="75" w:afterAutospacing="0"/>
        <w:ind w:left="0" w:right="0"/>
        <w:rPr>
          <w:rStyle w:val="11"/>
          <w:rFonts w:hint="eastAsia" w:ascii="宋体" w:hAnsi="宋体" w:eastAsia="宋体" w:cs="宋体"/>
          <w:b/>
          <w:bCs/>
          <w:color w:val="auto"/>
          <w:sz w:val="21"/>
          <w:szCs w:val="21"/>
        </w:rPr>
      </w:pP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日期：</w:t>
      </w:r>
    </w:p>
    <w:p>
      <w:pPr>
        <w:pStyle w:val="9"/>
        <w:keepNext w:val="0"/>
        <w:keepLines w:val="0"/>
        <w:widowControl/>
        <w:suppressLineNumbers w:val="0"/>
        <w:spacing w:before="75" w:beforeAutospacing="0" w:after="75" w:afterAutospacing="0"/>
        <w:ind w:left="0" w:right="0"/>
        <w:rPr>
          <w:color w:val="auto"/>
        </w:rPr>
      </w:pPr>
      <w:r>
        <w:rPr>
          <w:rStyle w:val="11"/>
          <w:rFonts w:hint="eastAsia" w:ascii="宋体" w:hAnsi="宋体" w:eastAsia="宋体" w:cs="宋体"/>
          <w:b/>
          <w:bCs/>
          <w:color w:val="auto"/>
          <w:sz w:val="21"/>
          <w:szCs w:val="21"/>
        </w:rPr>
        <w:t>※注意：</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1、从业人员、营业收入、资产总额填报上一年度数据，无上一年度数据的新成立企业可不填报。</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11"/>
          <w:rFonts w:hint="eastAsia" w:ascii="宋体" w:hAnsi="宋体" w:eastAsia="宋体" w:cs="宋体"/>
          <w:b/>
          <w:bCs/>
          <w:color w:val="auto"/>
          <w:sz w:val="21"/>
          <w:szCs w:val="21"/>
        </w:rPr>
        <w:br w:type="textWrapping"/>
      </w:r>
      <w:r>
        <w:rPr>
          <w:rStyle w:val="11"/>
          <w:rFonts w:hint="eastAsia" w:ascii="宋体" w:hAnsi="宋体" w:eastAsia="宋体" w:cs="宋体"/>
          <w:b/>
          <w:bCs/>
          <w:color w:val="auto"/>
          <w:sz w:val="21"/>
          <w:szCs w:val="21"/>
        </w:rP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1"/>
          <w:rFonts w:hint="default" w:ascii="Calibri" w:hAnsi="Calibri" w:cs="Calibri"/>
          <w:b/>
          <w:bCs/>
          <w:color w:val="auto"/>
          <w:sz w:val="21"/>
          <w:szCs w:val="21"/>
        </w:rPr>
        <w:t>     </w:t>
      </w:r>
      <w:r>
        <w:rPr>
          <w:rFonts w:hint="default" w:ascii="Calibri" w:hAnsi="Calibri" w:cs="Calibri"/>
          <w:color w:val="auto"/>
          <w:sz w:val="21"/>
          <w:szCs w:val="21"/>
        </w:rPr>
        <w:t>          </w:t>
      </w:r>
    </w:p>
    <w:p>
      <w:pPr>
        <w:pStyle w:val="9"/>
        <w:keepNext w:val="0"/>
        <w:keepLines w:val="0"/>
        <w:widowControl/>
        <w:suppressLineNumbers w:val="0"/>
        <w:spacing w:before="0" w:beforeAutospacing="0" w:after="240" w:afterAutospacing="0"/>
        <w:ind w:left="0" w:right="0"/>
        <w:rPr>
          <w:color w:val="auto"/>
        </w:rPr>
      </w:pPr>
      <w:r>
        <w:rPr>
          <w:rFonts w:hint="eastAsia" w:ascii="宋体" w:hAnsi="宋体" w:eastAsia="宋体" w:cs="宋体"/>
          <w:color w:val="auto"/>
          <w:sz w:val="21"/>
          <w:szCs w:val="21"/>
        </w:rPr>
        <w:br w:type="textWrapping"/>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附：</w:t>
      </w:r>
    </w:p>
    <w:p>
      <w:pPr>
        <w:pStyle w:val="9"/>
        <w:keepNext w:val="0"/>
        <w:keepLines w:val="0"/>
        <w:widowControl/>
        <w:suppressLineNumbers w:val="0"/>
        <w:spacing w:before="75" w:beforeAutospacing="0" w:after="75" w:afterAutospacing="0"/>
        <w:ind w:left="0" w:right="0"/>
        <w:jc w:val="center"/>
        <w:rPr>
          <w:color w:val="auto"/>
        </w:rPr>
      </w:pPr>
      <w:r>
        <w:rPr>
          <w:rStyle w:val="11"/>
          <w:rFonts w:hint="eastAsia" w:ascii="宋体" w:hAnsi="宋体" w:eastAsia="宋体" w:cs="宋体"/>
          <w:b/>
          <w:bCs/>
          <w:color w:val="auto"/>
        </w:rPr>
        <w:t>残疾人福利性单位声明函</w:t>
      </w:r>
    </w:p>
    <w:p>
      <w:pPr>
        <w:pStyle w:val="9"/>
        <w:keepNext w:val="0"/>
        <w:keepLines w:val="0"/>
        <w:widowControl/>
        <w:suppressLineNumbers w:val="0"/>
        <w:spacing w:before="75" w:beforeAutospacing="0" w:after="75" w:afterAutospacing="0"/>
        <w:ind w:left="0" w:right="0"/>
        <w:jc w:val="center"/>
        <w:rPr>
          <w:color w:val="auto"/>
        </w:rPr>
      </w:pPr>
      <w:r>
        <w:rPr>
          <w:rStyle w:val="11"/>
          <w:rFonts w:hint="eastAsia" w:ascii="宋体" w:hAnsi="宋体" w:eastAsia="宋体" w:cs="宋体"/>
          <w:b/>
          <w:bCs/>
          <w:color w:val="auto"/>
          <w:sz w:val="21"/>
          <w:szCs w:val="21"/>
        </w:rPr>
        <w:t>（以资格条件落实中小企业扶持政策时适用，若有）</w:t>
      </w:r>
    </w:p>
    <w:p>
      <w:pPr>
        <w:pStyle w:val="9"/>
        <w:keepNext w:val="0"/>
        <w:keepLines w:val="0"/>
        <w:widowControl/>
        <w:suppressLineNumbers w:val="0"/>
        <w:spacing w:before="75" w:beforeAutospacing="0" w:after="75"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auto"/>
          <w:sz w:val="19"/>
          <w:szCs w:val="19"/>
          <w:shd w:val="clear" w:fill="FFFFFF"/>
        </w:rPr>
        <w:t>※</w:t>
      </w: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）由本投标人承建的（填写“所投采购包、品目号”）工程</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）由本投标人承接的（填写“所投采购包、品目号”）服务；</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9"/>
        <w:keepNext w:val="0"/>
        <w:keepLines w:val="0"/>
        <w:widowControl/>
        <w:suppressLineNumbers w:val="0"/>
        <w:spacing w:before="75" w:beforeAutospacing="0" w:after="75" w:afterAutospacing="0"/>
        <w:ind w:left="0" w:right="0" w:firstLine="420"/>
        <w:rPr>
          <w:color w:val="auto"/>
        </w:rPr>
      </w:pPr>
      <w:r>
        <w:rPr>
          <w:rFonts w:hint="default" w:ascii="Calibri" w:hAnsi="Calibri" w:cs="Calibri"/>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备注：</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2、若《残疾人福利性单位声明函》内容不真实，</w:t>
      </w:r>
      <w:r>
        <w:rPr>
          <w:rStyle w:val="11"/>
          <w:rFonts w:hint="eastAsia" w:ascii="宋体" w:hAnsi="宋体" w:eastAsia="宋体" w:cs="宋体"/>
          <w:b/>
          <w:bCs/>
          <w:color w:val="auto"/>
          <w:sz w:val="21"/>
          <w:szCs w:val="21"/>
        </w:rPr>
        <w:t>视为提供虚假材料。</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75" w:beforeAutospacing="0" w:after="75" w:afterAutospacing="0"/>
        <w:ind w:left="0" w:right="0" w:firstLine="420"/>
        <w:rPr>
          <w:color w:val="auto"/>
        </w:rPr>
      </w:pPr>
      <w:r>
        <w:rPr>
          <w:rFonts w:hint="default" w:ascii="Calibri" w:hAnsi="Calibri" w:cs="Calibri"/>
          <w:color w:val="auto"/>
          <w:sz w:val="24"/>
          <w:szCs w:val="24"/>
        </w:rPr>
        <w:t> </w:t>
      </w:r>
    </w:p>
    <w:p>
      <w:pPr>
        <w:pStyle w:val="9"/>
        <w:keepNext w:val="0"/>
        <w:keepLines w:val="0"/>
        <w:widowControl/>
        <w:suppressLineNumbers w:val="0"/>
        <w:spacing w:before="75" w:beforeAutospacing="0" w:after="75" w:afterAutospacing="0"/>
        <w:ind w:left="0" w:right="0" w:firstLine="420"/>
        <w:rPr>
          <w:color w:val="auto"/>
        </w:rPr>
      </w:pPr>
      <w:r>
        <w:rPr>
          <w:rFonts w:hint="default" w:ascii="Calibri" w:hAnsi="Calibri" w:cs="Calibri"/>
          <w:color w:val="auto"/>
          <w:sz w:val="24"/>
          <w:szCs w:val="24"/>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z w:val="21"/>
          <w:szCs w:val="21"/>
        </w:rPr>
        <w:t>附：                          </w:t>
      </w:r>
    </w:p>
    <w:p>
      <w:pPr>
        <w:pStyle w:val="9"/>
        <w:keepNext w:val="0"/>
        <w:keepLines w:val="0"/>
        <w:widowControl/>
        <w:suppressLineNumbers w:val="0"/>
        <w:spacing w:before="75" w:beforeAutospacing="0" w:after="75" w:afterAutospacing="0"/>
        <w:ind w:left="0" w:right="0" w:firstLine="0"/>
        <w:jc w:val="center"/>
        <w:rPr>
          <w:color w:val="auto"/>
        </w:rPr>
      </w:pPr>
      <w:r>
        <w:rPr>
          <w:rStyle w:val="11"/>
          <w:rFonts w:hint="eastAsia" w:ascii="宋体" w:hAnsi="宋体" w:eastAsia="宋体" w:cs="宋体"/>
          <w:b/>
          <w:bCs/>
          <w:color w:val="auto"/>
        </w:rPr>
        <w:t>监狱企业证明材料</w:t>
      </w:r>
    </w:p>
    <w:p>
      <w:pPr>
        <w:pStyle w:val="9"/>
        <w:keepNext w:val="0"/>
        <w:keepLines w:val="0"/>
        <w:widowControl/>
        <w:suppressLineNumbers w:val="0"/>
        <w:spacing w:before="75" w:beforeAutospacing="0" w:after="75" w:afterAutospacing="0"/>
        <w:ind w:left="0" w:right="0" w:firstLine="0"/>
        <w:jc w:val="center"/>
        <w:rPr>
          <w:color w:val="auto"/>
        </w:rPr>
      </w:pPr>
      <w:r>
        <w:rPr>
          <w:rStyle w:val="11"/>
          <w:rFonts w:hint="eastAsia" w:ascii="宋体" w:hAnsi="宋体" w:eastAsia="宋体" w:cs="宋体"/>
          <w:b/>
          <w:bCs/>
          <w:color w:val="auto"/>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shd w:val="clear" w:fill="FFFFFF"/>
        </w:rPr>
        <w:t>投标人为监狱企业，提供本单位制造的货物（承接的服务），并在投标文件中提供省级以上监狱管理局、戒毒管理局（含新疆生产建设兵团）出具的属于监狱企业的证明文件。</w:t>
      </w:r>
    </w:p>
    <w:p>
      <w:pPr>
        <w:pStyle w:val="9"/>
        <w:keepNext w:val="0"/>
        <w:keepLines w:val="0"/>
        <w:widowControl/>
        <w:suppressLineNumbers w:val="0"/>
        <w:spacing w:before="0" w:beforeAutospacing="0" w:after="240" w:afterAutospacing="0"/>
        <w:ind w:left="0" w:right="0"/>
        <w:rPr>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br w:type="textWrapping"/>
      </w: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二-10联合体协议（若有）</w:t>
      </w:r>
    </w:p>
    <w:p>
      <w:pPr>
        <w:pStyle w:val="9"/>
        <w:keepNext w:val="0"/>
        <w:keepLines w:val="0"/>
        <w:widowControl/>
        <w:suppressLineNumbers w:val="0"/>
        <w:spacing w:before="0" w:beforeAutospacing="0" w:after="150" w:afterAutospacing="0"/>
        <w:ind w:left="0" w:right="0"/>
        <w:jc w:val="center"/>
        <w:rPr>
          <w:color w:val="auto"/>
        </w:rPr>
      </w:pP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（填写“项目名称”） </w:t>
      </w:r>
      <w:r>
        <w:rPr>
          <w:rFonts w:hint="eastAsia" w:ascii="宋体" w:hAnsi="宋体" w:eastAsia="宋体" w:cs="宋体"/>
          <w:color w:val="auto"/>
          <w:sz w:val="21"/>
          <w:szCs w:val="21"/>
        </w:rPr>
        <w:t>项目（项目编号：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一、联合体各方应承担的工作和义务具体如下：</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2、成员方：</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w:t>
      </w: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line="293" w:lineRule="atLeast"/>
        <w:ind w:left="0" w:right="0" w:firstLine="435"/>
        <w:rPr>
          <w:color w:val="auto"/>
        </w:rPr>
      </w:pPr>
      <w:r>
        <w:rPr>
          <w:rFonts w:hint="eastAsia" w:ascii="宋体" w:hAnsi="宋体" w:eastAsia="宋体" w:cs="宋体"/>
          <w:color w:val="auto"/>
          <w:sz w:val="21"/>
          <w:szCs w:val="21"/>
        </w:rPr>
        <w:t>二、联合体各方的合同金额占比，具体如下：</w:t>
      </w:r>
    </w:p>
    <w:p>
      <w:pPr>
        <w:pStyle w:val="9"/>
        <w:keepNext w:val="0"/>
        <w:keepLines w:val="0"/>
        <w:widowControl/>
        <w:suppressLineNumbers w:val="0"/>
        <w:spacing w:before="0" w:beforeAutospacing="0" w:after="150" w:afterAutospacing="0" w:line="293" w:lineRule="atLeast"/>
        <w:ind w:left="0" w:right="0" w:firstLine="435"/>
        <w:rPr>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  全称 </w:t>
      </w:r>
      <w:r>
        <w:rPr>
          <w:rFonts w:hint="eastAsia" w:ascii="宋体" w:hAnsi="宋体" w:eastAsia="宋体" w:cs="宋体"/>
          <w:color w:val="auto"/>
          <w:sz w:val="21"/>
          <w:szCs w:val="21"/>
        </w:rPr>
        <w:t>）的合同金额占合同总额的＿%；</w:t>
      </w:r>
    </w:p>
    <w:p>
      <w:pPr>
        <w:pStyle w:val="9"/>
        <w:keepNext w:val="0"/>
        <w:keepLines w:val="0"/>
        <w:widowControl/>
        <w:suppressLineNumbers w:val="0"/>
        <w:spacing w:before="0" w:beforeAutospacing="0" w:after="150" w:afterAutospacing="0" w:line="293" w:lineRule="atLeast"/>
        <w:ind w:left="0" w:right="0" w:firstLine="435"/>
        <w:rPr>
          <w:color w:val="auto"/>
        </w:rPr>
      </w:pPr>
      <w:r>
        <w:rPr>
          <w:rFonts w:hint="eastAsia" w:ascii="宋体" w:hAnsi="宋体" w:eastAsia="宋体" w:cs="宋体"/>
          <w:color w:val="auto"/>
          <w:sz w:val="21"/>
          <w:szCs w:val="21"/>
        </w:rPr>
        <w:t>2.成员方：</w:t>
      </w:r>
    </w:p>
    <w:p>
      <w:pPr>
        <w:pStyle w:val="9"/>
        <w:keepNext w:val="0"/>
        <w:keepLines w:val="0"/>
        <w:widowControl/>
        <w:suppressLineNumbers w:val="0"/>
        <w:spacing w:before="0" w:beforeAutospacing="0" w:after="150" w:afterAutospacing="0" w:line="293" w:lineRule="atLeast"/>
        <w:ind w:left="0" w:right="0" w:firstLine="435"/>
        <w:rPr>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 成员1的全称 </w:t>
      </w:r>
      <w:r>
        <w:rPr>
          <w:rFonts w:hint="eastAsia" w:ascii="宋体" w:hAnsi="宋体" w:eastAsia="宋体" w:cs="宋体"/>
          <w:color w:val="auto"/>
          <w:sz w:val="21"/>
          <w:szCs w:val="21"/>
        </w:rPr>
        <w:t>）的合同金额占合同总额的＿%；</w:t>
      </w:r>
    </w:p>
    <w:p>
      <w:pPr>
        <w:pStyle w:val="9"/>
        <w:keepNext w:val="0"/>
        <w:keepLines w:val="0"/>
        <w:widowControl/>
        <w:suppressLineNumbers w:val="0"/>
        <w:spacing w:before="75" w:beforeAutospacing="0" w:after="75" w:afterAutospacing="0" w:line="293" w:lineRule="atLeast"/>
        <w:ind w:left="0" w:right="0" w:firstLine="435"/>
        <w:rPr>
          <w:color w:val="auto"/>
        </w:rPr>
      </w:pP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三、联合体各方约定：</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3、</w:t>
      </w:r>
      <w:r>
        <w:rPr>
          <w:rFonts w:hint="eastAsia" w:ascii="宋体" w:hAnsi="宋体" w:eastAsia="宋体" w:cs="宋体"/>
          <w:i w:val="0"/>
          <w:iCs w:val="0"/>
          <w:color w:val="auto"/>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auto"/>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auto"/>
          <w:spacing w:val="0"/>
          <w:sz w:val="21"/>
          <w:szCs w:val="21"/>
        </w:rPr>
        <w:t>的条件参与商务部分的评标。</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四、若中标，牵头方将代表联合体与采购人就合同签订事宜进行协商；若协商一致，则联合体各方将共同与采购人签订政府采购合同，并就政府采购合同约定的事项对采购人承担连带责任。</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五、本协议自签署之日起生效，政府采购合同履行完毕后自动失效。</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六、本协议一式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（以下无正文）</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2、本协议由委托代理人签字或盖章的，应按照本章载明的格式提供“单位授权书”。</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3、在以联合体形式落实中小企业预留份额项目中，投标人除了要提供《中小企业声明函》，还需提供本协议。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240" w:afterAutospacing="0"/>
        <w:ind w:left="0" w:right="0"/>
        <w:rPr>
          <w:color w:val="auto"/>
        </w:rPr>
      </w:pPr>
      <w:r>
        <w:rPr>
          <w:rFonts w:hint="eastAsia" w:ascii="宋体" w:hAnsi="宋体" w:eastAsia="宋体" w:cs="宋体"/>
          <w:color w:val="auto"/>
          <w:sz w:val="21"/>
          <w:szCs w:val="21"/>
        </w:rPr>
        <w:t> </w:t>
      </w:r>
    </w:p>
    <w:p>
      <w:pPr>
        <w:rPr>
          <w:rStyle w:val="11"/>
          <w:rFonts w:hint="eastAsia" w:ascii="宋体" w:hAnsi="宋体" w:eastAsia="宋体" w:cs="宋体"/>
          <w:b/>
          <w:bCs/>
          <w:color w:val="auto"/>
          <w:sz w:val="27"/>
          <w:szCs w:val="27"/>
        </w:rPr>
      </w:pPr>
      <w:r>
        <w:rPr>
          <w:rStyle w:val="11"/>
          <w:rFonts w:hint="eastAsia" w:ascii="宋体" w:hAnsi="宋体" w:eastAsia="宋体" w:cs="宋体"/>
          <w:b/>
          <w:bCs/>
          <w:color w:val="auto"/>
          <w:sz w:val="27"/>
          <w:szCs w:val="27"/>
        </w:rPr>
        <w:br w:type="page"/>
      </w:r>
    </w:p>
    <w:p>
      <w:pPr>
        <w:pStyle w:val="4"/>
        <w:keepNext w:val="0"/>
        <w:keepLines w:val="0"/>
        <w:widowControl/>
        <w:suppressLineNumbers w:val="0"/>
        <w:spacing w:before="0" w:beforeAutospacing="0" w:after="0" w:afterAutospacing="0" w:line="17" w:lineRule="atLeast"/>
        <w:jc w:val="center"/>
        <w:rPr>
          <w:rFonts w:hint="default" w:ascii="Helvetica" w:hAnsi="Helvetica" w:eastAsia="Helvetica" w:cs="Helvetica"/>
          <w:b w:val="0"/>
          <w:bCs w:val="0"/>
          <w:color w:val="auto"/>
          <w:sz w:val="27"/>
          <w:szCs w:val="27"/>
        </w:rPr>
      </w:pPr>
      <w:r>
        <w:rPr>
          <w:rStyle w:val="11"/>
          <w:rFonts w:hint="eastAsia" w:ascii="宋体" w:hAnsi="宋体" w:eastAsia="宋体" w:cs="宋体"/>
          <w:b/>
          <w:bCs/>
          <w:color w:val="auto"/>
          <w:sz w:val="27"/>
          <w:szCs w:val="27"/>
        </w:rPr>
        <w:t>二-11分包意向协议（若有）</w:t>
      </w:r>
    </w:p>
    <w:p>
      <w:pPr>
        <w:pStyle w:val="9"/>
        <w:keepNext w:val="0"/>
        <w:keepLines w:val="0"/>
        <w:widowControl/>
        <w:suppressLineNumbers w:val="0"/>
        <w:spacing w:before="0" w:beforeAutospacing="0" w:after="150" w:afterAutospacing="0" w:line="435" w:lineRule="atLeast"/>
        <w:ind w:left="0" w:right="0"/>
        <w:rPr>
          <w:color w:val="auto"/>
        </w:rPr>
      </w:pPr>
      <w:r>
        <w:rPr>
          <w:rFonts w:hint="eastAsia" w:ascii="宋体" w:hAnsi="宋体" w:eastAsia="宋体" w:cs="宋体"/>
          <w:color w:val="auto"/>
          <w:sz w:val="21"/>
          <w:szCs w:val="21"/>
        </w:rPr>
        <w:t>甲方（总包方）：</w:t>
      </w:r>
      <w:r>
        <w:rPr>
          <w:rFonts w:hint="eastAsia" w:ascii="宋体" w:hAnsi="宋体" w:eastAsia="宋体" w:cs="宋体"/>
          <w:color w:val="auto"/>
          <w:sz w:val="21"/>
          <w:szCs w:val="21"/>
          <w:u w:val="single"/>
        </w:rPr>
        <w:t>          　　　     </w:t>
      </w:r>
      <w:r>
        <w:rPr>
          <w:color w:val="auto"/>
          <w:u w:val="single"/>
        </w:rPr>
        <w:t>　</w:t>
      </w:r>
      <w:r>
        <w:rPr>
          <w:rFonts w:hint="eastAsia" w:ascii="宋体" w:hAnsi="宋体" w:eastAsia="宋体" w:cs="宋体"/>
          <w:color w:val="auto"/>
          <w:sz w:val="21"/>
          <w:szCs w:val="21"/>
        </w:rPr>
        <w:t>（即本项目的投标人）</w:t>
      </w:r>
    </w:p>
    <w:p>
      <w:pPr>
        <w:pStyle w:val="9"/>
        <w:keepNext w:val="0"/>
        <w:keepLines w:val="0"/>
        <w:widowControl/>
        <w:suppressLineNumbers w:val="0"/>
        <w:spacing w:before="75" w:beforeAutospacing="0" w:after="75" w:afterAutospacing="0" w:line="293" w:lineRule="atLeast"/>
        <w:ind w:left="0" w:right="0"/>
        <w:rPr>
          <w:color w:val="auto"/>
        </w:rPr>
      </w:pPr>
      <w:r>
        <w:rPr>
          <w:rFonts w:hint="eastAsia" w:ascii="宋体" w:hAnsi="宋体" w:eastAsia="宋体" w:cs="宋体"/>
          <w:color w:val="auto"/>
          <w:sz w:val="21"/>
          <w:szCs w:val="21"/>
        </w:rPr>
        <w:t>乙方（分包方）：</w:t>
      </w:r>
      <w:r>
        <w:rPr>
          <w:rFonts w:hint="eastAsia" w:ascii="宋体" w:hAnsi="宋体" w:eastAsia="宋体" w:cs="宋体"/>
          <w:color w:val="auto"/>
          <w:sz w:val="21"/>
          <w:szCs w:val="21"/>
          <w:u w:val="single"/>
        </w:rPr>
        <w:t>              　　　　　　　    </w:t>
      </w:r>
    </w:p>
    <w:p>
      <w:pPr>
        <w:pStyle w:val="9"/>
        <w:keepNext w:val="0"/>
        <w:keepLines w:val="0"/>
        <w:widowControl/>
        <w:suppressLineNumbers w:val="0"/>
        <w:spacing w:before="75" w:beforeAutospacing="0" w:after="75" w:afterAutospacing="0" w:line="293" w:lineRule="atLeast"/>
        <w:ind w:left="0" w:right="0" w:firstLine="435"/>
        <w:rPr>
          <w:color w:val="auto"/>
        </w:rPr>
      </w:pPr>
      <w:r>
        <w:rPr>
          <w:rFonts w:hint="eastAsia" w:ascii="宋体" w:hAnsi="宋体" w:eastAsia="宋体" w:cs="宋体"/>
          <w:color w:val="auto"/>
          <w:sz w:val="21"/>
          <w:szCs w:val="21"/>
        </w:rPr>
        <w:t>兹有甲方参加</w:t>
      </w:r>
      <w:r>
        <w:rPr>
          <w:rFonts w:hint="eastAsia" w:ascii="宋体" w:hAnsi="宋体" w:eastAsia="宋体" w:cs="宋体"/>
          <w:color w:val="auto"/>
          <w:sz w:val="21"/>
          <w:szCs w:val="21"/>
          <w:u w:val="single"/>
        </w:rPr>
        <w:t>（填写“项目名称”） </w:t>
      </w:r>
      <w:r>
        <w:rPr>
          <w:rFonts w:hint="eastAsia" w:ascii="宋体" w:hAnsi="宋体" w:eastAsia="宋体" w:cs="宋体"/>
          <w:color w:val="auto"/>
          <w:sz w:val="21"/>
          <w:szCs w:val="21"/>
        </w:rPr>
        <w:t>项目（项目编号：</w:t>
      </w:r>
      <w:r>
        <w:rPr>
          <w:rFonts w:hint="default" w:ascii="Calibri" w:hAnsi="Calibri" w:cs="Calibri"/>
          <w:color w:val="auto"/>
          <w:sz w:val="21"/>
          <w:szCs w:val="21"/>
          <w:u w:val="single"/>
        </w:rPr>
        <w:t>         </w:t>
      </w:r>
      <w:r>
        <w:rPr>
          <w:rFonts w:hint="eastAsia" w:ascii="宋体" w:hAnsi="宋体" w:eastAsia="宋体" w:cs="宋体"/>
          <w:color w:val="auto"/>
          <w:sz w:val="21"/>
          <w:szCs w:val="21"/>
        </w:rPr>
        <w:t>）的政府采购活动。甲方期望将采购项目的部分采购标的分包给乙方完成，而乙方保证能够向甲方提供本协议项下的采购标的，甲、乙双方就合同分包的有关事宜达成下列协议：</w:t>
      </w:r>
    </w:p>
    <w:p>
      <w:pPr>
        <w:pStyle w:val="9"/>
        <w:keepNext w:val="0"/>
        <w:keepLines w:val="0"/>
        <w:widowControl/>
        <w:suppressLineNumbers w:val="0"/>
        <w:spacing w:before="0" w:beforeAutospacing="0" w:after="0" w:afterAutospacing="0" w:line="293" w:lineRule="atLeast"/>
        <w:ind w:left="0" w:right="0" w:firstLine="480"/>
        <w:rPr>
          <w:color w:val="auto"/>
        </w:rPr>
      </w:pPr>
      <w:r>
        <w:rPr>
          <w:rStyle w:val="11"/>
          <w:rFonts w:hint="eastAsia" w:ascii="宋体" w:hAnsi="宋体" w:eastAsia="宋体" w:cs="宋体"/>
          <w:b/>
          <w:bCs/>
          <w:color w:val="auto"/>
          <w:sz w:val="21"/>
          <w:szCs w:val="21"/>
        </w:rPr>
        <w:t>一、分包标的</w:t>
      </w:r>
    </w:p>
    <w:p>
      <w:pPr>
        <w:pStyle w:val="9"/>
        <w:keepNext w:val="0"/>
        <w:keepLines w:val="0"/>
        <w:widowControl/>
        <w:suppressLineNumbers w:val="0"/>
        <w:spacing w:before="0" w:beforeAutospacing="0" w:after="0" w:afterAutospacing="0" w:line="293" w:lineRule="atLeast"/>
        <w:ind w:left="0" w:right="0" w:firstLine="480"/>
        <w:rPr>
          <w:color w:val="auto"/>
        </w:rPr>
      </w:pPr>
      <w:r>
        <w:rPr>
          <w:rFonts w:hint="eastAsia" w:ascii="宋体" w:hAnsi="宋体" w:eastAsia="宋体" w:cs="宋体"/>
          <w:color w:val="auto"/>
          <w:sz w:val="21"/>
          <w:szCs w:val="21"/>
          <w:u w:val="single"/>
        </w:rPr>
        <w:t>（根据双方的意向填写，可以是表格或文字描述）</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0" w:afterAutospacing="0" w:line="293" w:lineRule="atLeast"/>
        <w:ind w:left="0" w:right="0" w:firstLine="480"/>
        <w:rPr>
          <w:color w:val="auto"/>
        </w:rPr>
      </w:pPr>
      <w:r>
        <w:rPr>
          <w:rStyle w:val="11"/>
          <w:rFonts w:hint="eastAsia" w:ascii="宋体" w:hAnsi="宋体" w:eastAsia="宋体" w:cs="宋体"/>
          <w:b/>
          <w:bCs/>
          <w:color w:val="auto"/>
          <w:sz w:val="21"/>
          <w:szCs w:val="21"/>
        </w:rPr>
        <w:t>二、分包合同金额占比</w:t>
      </w:r>
    </w:p>
    <w:p>
      <w:pPr>
        <w:pStyle w:val="9"/>
        <w:keepNext w:val="0"/>
        <w:keepLines w:val="0"/>
        <w:widowControl/>
        <w:suppressLineNumbers w:val="0"/>
        <w:spacing w:before="0" w:beforeAutospacing="0" w:after="0" w:afterAutospacing="0" w:line="293" w:lineRule="atLeast"/>
        <w:ind w:left="0" w:right="0" w:firstLine="480"/>
        <w:rPr>
          <w:color w:val="auto"/>
        </w:rPr>
      </w:pPr>
      <w:r>
        <w:rPr>
          <w:rFonts w:hint="eastAsia" w:ascii="宋体" w:hAnsi="宋体" w:eastAsia="宋体" w:cs="宋体"/>
          <w:color w:val="auto"/>
          <w:sz w:val="21"/>
          <w:szCs w:val="21"/>
        </w:rPr>
        <w:t>分包合同价占投标总价的比例：　　%</w:t>
      </w:r>
    </w:p>
    <w:p>
      <w:pPr>
        <w:pStyle w:val="9"/>
        <w:keepNext w:val="0"/>
        <w:keepLines w:val="0"/>
        <w:widowControl/>
        <w:suppressLineNumbers w:val="0"/>
        <w:spacing w:before="0" w:beforeAutospacing="0" w:after="0" w:afterAutospacing="0" w:line="293" w:lineRule="atLeast"/>
        <w:ind w:left="0" w:right="0" w:firstLine="480"/>
        <w:rPr>
          <w:color w:val="auto"/>
        </w:rPr>
      </w:pPr>
      <w:r>
        <w:rPr>
          <w:rStyle w:val="11"/>
          <w:rFonts w:hint="eastAsia" w:ascii="宋体" w:hAnsi="宋体" w:eastAsia="宋体" w:cs="宋体"/>
          <w:b/>
          <w:bCs/>
          <w:color w:val="auto"/>
          <w:sz w:val="21"/>
          <w:szCs w:val="21"/>
        </w:rPr>
        <w:t>三、其他条款</w:t>
      </w:r>
    </w:p>
    <w:p>
      <w:pPr>
        <w:pStyle w:val="9"/>
        <w:keepNext w:val="0"/>
        <w:keepLines w:val="0"/>
        <w:widowControl/>
        <w:suppressLineNumbers w:val="0"/>
        <w:spacing w:before="0" w:beforeAutospacing="0" w:after="0" w:afterAutospacing="0" w:line="293" w:lineRule="atLeast"/>
        <w:ind w:left="0" w:right="0" w:firstLine="480"/>
        <w:rPr>
          <w:color w:val="auto"/>
        </w:rPr>
      </w:pPr>
      <w:r>
        <w:rPr>
          <w:rFonts w:hint="eastAsia" w:ascii="宋体" w:hAnsi="宋体" w:eastAsia="宋体" w:cs="宋体"/>
          <w:color w:val="auto"/>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9"/>
        <w:keepNext w:val="0"/>
        <w:keepLines w:val="0"/>
        <w:widowControl/>
        <w:suppressLineNumbers w:val="0"/>
        <w:spacing w:before="0" w:beforeAutospacing="0" w:after="0" w:afterAutospacing="0" w:line="293" w:lineRule="atLeast"/>
        <w:ind w:left="0" w:right="0" w:firstLine="480"/>
        <w:rPr>
          <w:color w:val="auto"/>
        </w:rPr>
      </w:pPr>
      <w:r>
        <w:rPr>
          <w:rFonts w:hint="eastAsia" w:ascii="宋体" w:hAnsi="宋体" w:eastAsia="宋体" w:cs="宋体"/>
          <w:color w:val="auto"/>
          <w:sz w:val="21"/>
          <w:szCs w:val="21"/>
        </w:rPr>
        <w:t> </w:t>
      </w:r>
    </w:p>
    <w:tbl>
      <w:tblPr>
        <w:tblStyle w:val="13"/>
        <w:tblW w:w="831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45"/>
        <w:gridCol w:w="406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甲方：</w:t>
            </w:r>
          </w:p>
        </w:tc>
        <w:tc>
          <w:tcPr>
            <w:tcW w:w="40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乙方：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住所：</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住所：</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单</w:t>
            </w:r>
            <w:r>
              <w:rPr>
                <w:rFonts w:hint="eastAsia" w:ascii="宋体" w:hAnsi="宋体" w:eastAsia="宋体" w:cs="宋体"/>
                <w:color w:val="auto"/>
                <w:spacing w:val="-15"/>
                <w:sz w:val="21"/>
                <w:szCs w:val="21"/>
              </w:rPr>
              <w:t>位负责人或委托代理人：</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单</w:t>
            </w:r>
            <w:r>
              <w:rPr>
                <w:rFonts w:hint="eastAsia" w:ascii="宋体" w:hAnsi="宋体" w:eastAsia="宋体" w:cs="宋体"/>
                <w:color w:val="auto"/>
                <w:spacing w:val="-15"/>
                <w:sz w:val="21"/>
                <w:szCs w:val="21"/>
              </w:rPr>
              <w:t>位负责人或委托代理人：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联系方法：</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联系方法：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开户银行：</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开户银行：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账号：</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75" w:beforeAutospacing="0" w:after="75" w:afterAutospacing="0"/>
              <w:ind w:left="0" w:right="0"/>
              <w:jc w:val="both"/>
              <w:rPr>
                <w:color w:val="auto"/>
              </w:rPr>
            </w:pPr>
            <w:r>
              <w:rPr>
                <w:rFonts w:hint="eastAsia" w:ascii="宋体" w:hAnsi="宋体" w:eastAsia="宋体" w:cs="宋体"/>
                <w:color w:val="auto"/>
                <w:sz w:val="21"/>
                <w:szCs w:val="21"/>
              </w:rPr>
              <w:t>账号：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831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150" w:beforeAutospacing="0" w:after="0" w:afterAutospacing="0"/>
              <w:ind w:left="3045" w:right="0"/>
              <w:rPr>
                <w:color w:val="auto"/>
              </w:rPr>
            </w:pPr>
            <w:r>
              <w:rPr>
                <w:rFonts w:hint="eastAsia" w:ascii="宋体" w:hAnsi="宋体" w:eastAsia="宋体" w:cs="宋体"/>
                <w:color w:val="auto"/>
                <w:sz w:val="21"/>
                <w:szCs w:val="21"/>
              </w:rPr>
              <w:t>签订地点：</w:t>
            </w:r>
            <w:r>
              <w:rPr>
                <w:rFonts w:hint="default" w:ascii="Calibri" w:hAnsi="Calibri" w:cs="Calibri"/>
                <w:color w:val="auto"/>
                <w:sz w:val="21"/>
                <w:szCs w:val="21"/>
                <w:u w:val="single"/>
              </w:rPr>
              <w:t>                </w:t>
            </w:r>
          </w:p>
          <w:p>
            <w:pPr>
              <w:pStyle w:val="9"/>
              <w:keepNext w:val="0"/>
              <w:keepLines w:val="0"/>
              <w:widowControl/>
              <w:suppressLineNumbers w:val="0"/>
              <w:spacing w:before="0" w:beforeAutospacing="0" w:after="0" w:afterAutospacing="0" w:line="293" w:lineRule="atLeast"/>
              <w:ind w:left="3045" w:right="0"/>
              <w:rPr>
                <w:color w:val="auto"/>
              </w:rPr>
            </w:pPr>
            <w:r>
              <w:rPr>
                <w:rFonts w:hint="eastAsia" w:ascii="宋体" w:hAnsi="宋体" w:eastAsia="宋体" w:cs="宋体"/>
                <w:color w:val="auto"/>
                <w:sz w:val="21"/>
                <w:szCs w:val="21"/>
              </w:rPr>
              <w:t>签订日期：</w:t>
            </w:r>
            <w:r>
              <w:rPr>
                <w:rFonts w:hint="default" w:ascii="Calibri" w:hAnsi="Calibri" w:cs="Calibri"/>
                <w:color w:val="auto"/>
                <w:sz w:val="21"/>
                <w:szCs w:val="21"/>
              </w:rPr>
              <w:t>    </w:t>
            </w:r>
            <w:r>
              <w:rPr>
                <w:rFonts w:hint="eastAsia" w:ascii="宋体" w:hAnsi="宋体" w:eastAsia="宋体" w:cs="宋体"/>
                <w:color w:val="auto"/>
                <w:sz w:val="21"/>
                <w:szCs w:val="21"/>
              </w:rPr>
              <w:t>年</w:t>
            </w:r>
            <w:r>
              <w:rPr>
                <w:rFonts w:hint="default" w:ascii="Calibri" w:hAnsi="Calibri" w:cs="Calibri"/>
                <w:color w:val="auto"/>
                <w:sz w:val="21"/>
                <w:szCs w:val="21"/>
              </w:rPr>
              <w:t>   </w:t>
            </w:r>
            <w:r>
              <w:rPr>
                <w:rFonts w:hint="eastAsia" w:ascii="宋体" w:hAnsi="宋体" w:eastAsia="宋体" w:cs="宋体"/>
                <w:color w:val="auto"/>
                <w:sz w:val="21"/>
                <w:szCs w:val="21"/>
              </w:rPr>
              <w:t>月</w:t>
            </w:r>
            <w:r>
              <w:rPr>
                <w:rFonts w:hint="default" w:ascii="Calibri" w:hAnsi="Calibri" w:cs="Calibri"/>
                <w:color w:val="auto"/>
                <w:sz w:val="21"/>
                <w:szCs w:val="21"/>
              </w:rPr>
              <w:t>   </w:t>
            </w:r>
            <w:r>
              <w:rPr>
                <w:rFonts w:hint="eastAsia" w:ascii="宋体" w:hAnsi="宋体" w:eastAsia="宋体" w:cs="宋体"/>
                <w:color w:val="auto"/>
                <w:sz w:val="21"/>
                <w:szCs w:val="21"/>
              </w:rPr>
              <w:t>日</w:t>
            </w:r>
          </w:p>
        </w:tc>
      </w:tr>
    </w:tbl>
    <w:p>
      <w:pPr>
        <w:pStyle w:val="9"/>
        <w:keepNext w:val="0"/>
        <w:keepLines w:val="0"/>
        <w:widowControl/>
        <w:suppressLineNumbers w:val="0"/>
        <w:spacing w:before="75" w:beforeAutospacing="0" w:after="75" w:afterAutospacing="0"/>
        <w:ind w:left="0" w:right="0"/>
        <w:rPr>
          <w:color w:val="auto"/>
        </w:rPr>
      </w:pPr>
      <w:r>
        <w:rPr>
          <w:rStyle w:val="11"/>
          <w:rFonts w:hint="eastAsia" w:ascii="宋体" w:hAnsi="宋体" w:eastAsia="宋体" w:cs="宋体"/>
          <w:b/>
          <w:bCs/>
          <w:color w:val="auto"/>
          <w:sz w:val="21"/>
          <w:szCs w:val="21"/>
        </w:rPr>
        <w:t>※注意：</w:t>
      </w:r>
    </w:p>
    <w:p>
      <w:pPr>
        <w:pStyle w:val="9"/>
        <w:keepNext w:val="0"/>
        <w:keepLines w:val="0"/>
        <w:widowControl/>
        <w:suppressLineNumbers w:val="0"/>
        <w:spacing w:before="0" w:beforeAutospacing="0" w:after="150" w:afterAutospacing="0" w:line="293" w:lineRule="atLeast"/>
        <w:ind w:left="0" w:right="0" w:firstLine="435"/>
        <w:rPr>
          <w:color w:val="auto"/>
        </w:rPr>
      </w:pPr>
      <w:r>
        <w:rPr>
          <w:rStyle w:val="11"/>
          <w:rFonts w:hint="eastAsia" w:ascii="宋体" w:hAnsi="宋体" w:eastAsia="宋体" w:cs="宋体"/>
          <w:b/>
          <w:bCs/>
          <w:color w:val="auto"/>
          <w:sz w:val="21"/>
          <w:szCs w:val="21"/>
        </w:rPr>
        <w:t>1.招标文件接受合同分包且投标人拟将合同分包的，应提供本协议；否则无须提供。</w:t>
      </w:r>
    </w:p>
    <w:p>
      <w:pPr>
        <w:pStyle w:val="9"/>
        <w:keepNext w:val="0"/>
        <w:keepLines w:val="0"/>
        <w:widowControl/>
        <w:suppressLineNumbers w:val="0"/>
        <w:spacing w:before="0" w:beforeAutospacing="0" w:after="150" w:afterAutospacing="0" w:line="293" w:lineRule="atLeast"/>
        <w:ind w:left="0" w:right="0" w:firstLine="435"/>
        <w:rPr>
          <w:color w:val="auto"/>
        </w:rPr>
      </w:pPr>
      <w:r>
        <w:rPr>
          <w:rStyle w:val="11"/>
          <w:rFonts w:hint="eastAsia" w:ascii="宋体" w:hAnsi="宋体" w:eastAsia="宋体" w:cs="宋体"/>
          <w:b/>
          <w:bCs/>
          <w:color w:val="auto"/>
          <w:sz w:val="21"/>
          <w:szCs w:val="21"/>
        </w:rPr>
        <w:t>2.本协议由委托代理人签字或盖章的，应按照本章载明的格式提供“单位授权书”。</w:t>
      </w:r>
    </w:p>
    <w:p>
      <w:pPr>
        <w:pStyle w:val="9"/>
        <w:keepNext w:val="0"/>
        <w:keepLines w:val="0"/>
        <w:widowControl/>
        <w:suppressLineNumbers w:val="0"/>
        <w:spacing w:before="0" w:beforeAutospacing="0" w:after="150" w:afterAutospacing="0" w:line="293" w:lineRule="atLeast"/>
        <w:ind w:left="0" w:right="0" w:firstLine="435"/>
        <w:rPr>
          <w:color w:val="auto"/>
        </w:rPr>
      </w:pPr>
      <w:r>
        <w:rPr>
          <w:rStyle w:val="11"/>
          <w:rFonts w:hint="eastAsia" w:ascii="宋体" w:hAnsi="宋体" w:eastAsia="宋体" w:cs="宋体"/>
          <w:b/>
          <w:bCs/>
          <w:color w:val="auto"/>
          <w:sz w:val="21"/>
          <w:szCs w:val="21"/>
        </w:rPr>
        <w:t>3.在以合同分包形式落实中小企业预留份额项目中，投标人除了要提供《中小企业声明函》，还需提供本协议。 </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240" w:afterAutospacing="0"/>
        <w:ind w:left="0" w:right="0"/>
        <w:rPr>
          <w:color w:val="auto"/>
        </w:rPr>
      </w:pP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br w:type="textWrapping"/>
      </w: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二-12其他资格证明文件（若有）</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二</w:t>
      </w:r>
      <w:r>
        <w:rPr>
          <w:rStyle w:val="11"/>
          <w:rFonts w:hint="eastAsia" w:ascii="宋体" w:hAnsi="宋体" w:eastAsia="宋体" w:cs="宋体"/>
          <w:b/>
          <w:bCs/>
          <w:color w:val="auto"/>
          <w:sz w:val="21"/>
          <w:szCs w:val="21"/>
        </w:rPr>
        <w:t>-12-①具备履行合同所必需设备和专业技术能力专项证明材料（若有）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（采购人或采购代理机构）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24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11"/>
          <w:rFonts w:hint="eastAsia" w:ascii="宋体" w:hAnsi="宋体" w:eastAsia="宋体" w:cs="宋体"/>
          <w:b/>
          <w:bCs/>
          <w:color w:val="auto"/>
          <w:sz w:val="21"/>
          <w:szCs w:val="21"/>
        </w:rPr>
        <w:t>二-12-②招标文件规定的其他资格证明文件（若有）</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rPr>
          <w:rFonts w:hint="default" w:ascii="Calibri" w:hAnsi="Calibri" w:cs="Calibri"/>
          <w:color w:val="auto"/>
          <w:sz w:val="21"/>
          <w:szCs w:val="21"/>
        </w:rPr>
      </w:pPr>
      <w:r>
        <w:rPr>
          <w:rFonts w:hint="default" w:ascii="Calibri" w:hAnsi="Calibri" w:cs="Calibri"/>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三</w:t>
      </w:r>
      <w:r>
        <w:rPr>
          <w:rStyle w:val="11"/>
          <w:rFonts w:hint="eastAsia" w:ascii="宋体" w:hAnsi="宋体" w:eastAsia="宋体" w:cs="宋体"/>
          <w:b/>
          <w:bCs/>
          <w:color w:val="auto"/>
          <w:sz w:val="21"/>
          <w:szCs w:val="21"/>
        </w:rPr>
        <w:t>、投标保证金</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1、在此项下提交的</w:t>
      </w:r>
      <w:r>
        <w:rPr>
          <w:rStyle w:val="11"/>
          <w:rFonts w:hint="eastAsia" w:ascii="宋体" w:hAnsi="宋体" w:eastAsia="宋体" w:cs="宋体"/>
          <w:b/>
          <w:bCs/>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2、投标保证金是否已提交的认定按照招标文件第三章规定执行。</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rPr>
          <w:rStyle w:val="11"/>
          <w:rFonts w:hint="eastAsia" w:ascii="宋体" w:hAnsi="宋体" w:eastAsia="宋体" w:cs="宋体"/>
          <w:b/>
          <w:bCs/>
          <w:color w:val="auto"/>
          <w:sz w:val="28"/>
          <w:szCs w:val="28"/>
        </w:rPr>
      </w:pPr>
      <w:r>
        <w:rPr>
          <w:rStyle w:val="11"/>
          <w:rFonts w:hint="eastAsia" w:ascii="宋体" w:hAnsi="宋体" w:eastAsia="宋体" w:cs="宋体"/>
          <w:b/>
          <w:bCs/>
          <w:color w:val="auto"/>
          <w:sz w:val="28"/>
          <w:szCs w:val="28"/>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8"/>
          <w:szCs w:val="28"/>
        </w:rPr>
        <w:t>封面格式</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48"/>
          <w:szCs w:val="48"/>
        </w:rPr>
        <w:t>福建省政府采购投标文件</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48"/>
          <w:szCs w:val="48"/>
        </w:rPr>
        <w:t>（报价部分）</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36"/>
          <w:szCs w:val="36"/>
          <w:u w:val="single"/>
        </w:rPr>
        <w:t>（填写正本或副本）</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项目名称：</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备案编号：</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项目编号：</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所投采购包：</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31"/>
          <w:szCs w:val="31"/>
        </w:rPr>
        <w:t>投标人：</w:t>
      </w:r>
      <w:r>
        <w:rPr>
          <w:rStyle w:val="11"/>
          <w:rFonts w:hint="eastAsia" w:ascii="宋体" w:hAnsi="宋体" w:eastAsia="宋体" w:cs="宋体"/>
          <w:b/>
          <w:bCs/>
          <w:color w:val="auto"/>
          <w:sz w:val="31"/>
          <w:szCs w:val="31"/>
          <w:u w:val="single"/>
        </w:rPr>
        <w:t>（填写“全称”）</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31"/>
          <w:szCs w:val="31"/>
          <w:u w:val="single"/>
        </w:rPr>
        <w:t>（由投标人填写）</w:t>
      </w:r>
      <w:r>
        <w:rPr>
          <w:rStyle w:val="11"/>
          <w:rFonts w:hint="eastAsia" w:ascii="宋体" w:hAnsi="宋体" w:eastAsia="宋体" w:cs="宋体"/>
          <w:b/>
          <w:bCs/>
          <w:color w:val="auto"/>
          <w:sz w:val="31"/>
          <w:szCs w:val="31"/>
        </w:rPr>
        <w:t>年</w:t>
      </w:r>
      <w:r>
        <w:rPr>
          <w:rStyle w:val="11"/>
          <w:rFonts w:hint="eastAsia" w:ascii="宋体" w:hAnsi="宋体" w:eastAsia="宋体" w:cs="宋体"/>
          <w:b/>
          <w:bCs/>
          <w:color w:val="auto"/>
          <w:sz w:val="31"/>
          <w:szCs w:val="31"/>
          <w:u w:val="single"/>
        </w:rPr>
        <w:t>（由投标人填写）</w:t>
      </w:r>
      <w:r>
        <w:rPr>
          <w:rStyle w:val="11"/>
          <w:rFonts w:hint="eastAsia" w:ascii="宋体" w:hAnsi="宋体" w:eastAsia="宋体" w:cs="宋体"/>
          <w:b/>
          <w:bCs/>
          <w:color w:val="auto"/>
          <w:sz w:val="31"/>
          <w:szCs w:val="31"/>
        </w:rPr>
        <w:t>月</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11"/>
          <w:rFonts w:hint="eastAsia" w:ascii="宋体" w:hAnsi="宋体" w:eastAsia="宋体" w:cs="宋体"/>
          <w:b/>
          <w:bCs/>
          <w:color w:val="auto"/>
          <w:sz w:val="28"/>
          <w:szCs w:val="28"/>
        </w:rPr>
        <w:t>索引</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一、开标一览表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二、投标分项报价表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三、招标文件规定的价格扣除证明材料（若有）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四、招标文件规定的加分证明材料（若有）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rPr>
          <w:rFonts w:hint="default" w:ascii="Calibri" w:hAnsi="Calibri" w:cs="Calibri"/>
          <w:color w:val="auto"/>
          <w:sz w:val="21"/>
          <w:szCs w:val="21"/>
        </w:rPr>
      </w:pPr>
      <w:r>
        <w:rPr>
          <w:rFonts w:hint="default" w:ascii="Calibri" w:hAnsi="Calibri" w:cs="Calibri"/>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一、开标一览表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380"/>
        <w:gridCol w:w="5100"/>
        <w:gridCol w:w="855"/>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a.投标报价的明细：详见《投标分项报价表》。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1.1投标人应按照本表格式填写所投的采购包的“投标报价”。</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1.2本表中列示的“采购包”应与《投标分项报价表》中列示的“采购包”保持一致，即：若本表中列示的“采购包”为“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”时，《投标分项报价表》中列示的“采购包”亦应为“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Style w:val="11"/>
          <w:rFonts w:hint="default" w:ascii="Calibri" w:hAnsi="Calibri" w:cs="Calibri"/>
          <w:b/>
          <w:bCs/>
          <w:color w:val="auto"/>
          <w:sz w:val="21"/>
          <w:szCs w:val="21"/>
        </w:rPr>
      </w:pPr>
      <w:r>
        <w:rPr>
          <w:rStyle w:val="11"/>
          <w:rFonts w:hint="default" w:ascii="Calibri" w:hAnsi="Calibri" w:cs="Calibri"/>
          <w:b/>
          <w:bCs/>
          <w:color w:val="auto"/>
          <w:sz w:val="21"/>
          <w:szCs w:val="21"/>
        </w:rPr>
        <w:br w:type="textWrapping"/>
      </w:r>
    </w:p>
    <w:p>
      <w:pPr>
        <w:rPr>
          <w:rStyle w:val="11"/>
          <w:rFonts w:hint="default" w:ascii="Calibri" w:hAnsi="Calibri" w:cs="Calibri"/>
          <w:b/>
          <w:bCs/>
          <w:color w:val="auto"/>
          <w:sz w:val="21"/>
          <w:szCs w:val="21"/>
        </w:rPr>
      </w:pPr>
      <w:r>
        <w:rPr>
          <w:rStyle w:val="11"/>
          <w:rFonts w:hint="default" w:ascii="Calibri" w:hAnsi="Calibri" w:cs="Calibri"/>
          <w:b/>
          <w:bCs/>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二、投标分项报价表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95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55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12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w:t>
            </w:r>
          </w:p>
        </w:tc>
        <w:tc>
          <w:tcPr>
            <w:tcW w:w="8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98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56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0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”时，本表中列示的“采购包”亦应为“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1.2“投标标的”为货物的：</w:t>
      </w:r>
      <w:r>
        <w:rPr>
          <w:rStyle w:val="11"/>
          <w:rFonts w:hint="eastAsia" w:ascii="宋体" w:hAnsi="宋体" w:eastAsia="宋体" w:cs="宋体"/>
          <w:b/>
          <w:bCs/>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b/>
          <w:bCs/>
          <w:color w:val="auto"/>
          <w:sz w:val="21"/>
          <w:szCs w:val="21"/>
        </w:rPr>
        <w:t>“来源地”</w:t>
      </w:r>
      <w:r>
        <w:rPr>
          <w:rFonts w:hint="eastAsia" w:ascii="宋体" w:hAnsi="宋体" w:eastAsia="宋体" w:cs="宋体"/>
          <w:color w:val="auto"/>
          <w:sz w:val="21"/>
          <w:szCs w:val="21"/>
        </w:rPr>
        <w:t>应填写货物的原产地。</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1.3“投标标的”为服务的：</w:t>
      </w:r>
      <w:r>
        <w:rPr>
          <w:rStyle w:val="11"/>
          <w:rFonts w:hint="eastAsia" w:ascii="宋体" w:hAnsi="宋体" w:eastAsia="宋体" w:cs="宋体"/>
          <w:b/>
          <w:bCs/>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1"/>
          <w:rFonts w:hint="eastAsia" w:ascii="宋体" w:hAnsi="宋体" w:eastAsia="宋体" w:cs="宋体"/>
          <w:b/>
          <w:bCs/>
          <w:color w:val="auto"/>
          <w:sz w:val="21"/>
          <w:szCs w:val="21"/>
        </w:rPr>
        <w:t>“来源地”</w:t>
      </w:r>
      <w:r>
        <w:rPr>
          <w:rFonts w:hint="eastAsia" w:ascii="宋体" w:hAnsi="宋体" w:eastAsia="宋体" w:cs="宋体"/>
          <w:color w:val="auto"/>
          <w:sz w:val="21"/>
          <w:szCs w:val="21"/>
        </w:rPr>
        <w:t>应填写服务提供者的所在地。</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1.4同一采购包中，</w:t>
      </w:r>
      <w:r>
        <w:rPr>
          <w:rStyle w:val="11"/>
          <w:rFonts w:hint="eastAsia" w:ascii="宋体" w:hAnsi="宋体" w:eastAsia="宋体" w:cs="宋体"/>
          <w:b/>
          <w:bCs/>
          <w:color w:val="auto"/>
          <w:sz w:val="21"/>
          <w:szCs w:val="21"/>
        </w:rPr>
        <w:t>“单价（现场）”</w:t>
      </w:r>
      <w:r>
        <w:rPr>
          <w:rFonts w:hint="eastAsia" w:ascii="宋体" w:hAnsi="宋体" w:eastAsia="宋体" w:cs="宋体"/>
          <w:color w:val="auto"/>
          <w:sz w:val="21"/>
          <w:szCs w:val="21"/>
        </w:rPr>
        <w:t>×</w:t>
      </w:r>
      <w:r>
        <w:rPr>
          <w:rStyle w:val="11"/>
          <w:rFonts w:hint="eastAsia" w:ascii="宋体" w:hAnsi="宋体" w:eastAsia="宋体" w:cs="宋体"/>
          <w:b/>
          <w:bCs/>
          <w:color w:val="auto"/>
          <w:sz w:val="21"/>
          <w:szCs w:val="21"/>
        </w:rPr>
        <w:t>“数量”</w:t>
      </w:r>
      <w:r>
        <w:rPr>
          <w:rFonts w:hint="eastAsia" w:ascii="宋体" w:hAnsi="宋体" w:eastAsia="宋体" w:cs="宋体"/>
          <w:color w:val="auto"/>
          <w:sz w:val="21"/>
          <w:szCs w:val="21"/>
        </w:rPr>
        <w:t>=</w:t>
      </w:r>
      <w:r>
        <w:rPr>
          <w:rStyle w:val="11"/>
          <w:rFonts w:hint="eastAsia" w:ascii="宋体" w:hAnsi="宋体" w:eastAsia="宋体" w:cs="宋体"/>
          <w:b/>
          <w:bCs/>
          <w:color w:val="auto"/>
          <w:sz w:val="21"/>
          <w:szCs w:val="21"/>
        </w:rPr>
        <w:t>“总价（现场）”</w:t>
      </w:r>
      <w:r>
        <w:rPr>
          <w:rFonts w:hint="eastAsia" w:ascii="宋体" w:hAnsi="宋体" w:eastAsia="宋体" w:cs="宋体"/>
          <w:color w:val="auto"/>
          <w:sz w:val="21"/>
          <w:szCs w:val="21"/>
        </w:rPr>
        <w:t>，全部品目号</w:t>
      </w:r>
      <w:r>
        <w:rPr>
          <w:rStyle w:val="11"/>
          <w:rFonts w:hint="eastAsia" w:ascii="宋体" w:hAnsi="宋体" w:eastAsia="宋体" w:cs="宋体"/>
          <w:b/>
          <w:bCs/>
          <w:color w:val="auto"/>
          <w:sz w:val="21"/>
          <w:szCs w:val="21"/>
        </w:rPr>
        <w:t>“总价（现场）”</w:t>
      </w:r>
      <w:r>
        <w:rPr>
          <w:rFonts w:hint="eastAsia" w:ascii="宋体" w:hAnsi="宋体" w:eastAsia="宋体" w:cs="宋体"/>
          <w:color w:val="auto"/>
          <w:sz w:val="21"/>
          <w:szCs w:val="21"/>
        </w:rPr>
        <w:t>的合计金额应与《开标一览表》中相应采购包列示的</w:t>
      </w:r>
      <w:r>
        <w:rPr>
          <w:rStyle w:val="11"/>
          <w:rFonts w:hint="eastAsia" w:ascii="宋体" w:hAnsi="宋体" w:eastAsia="宋体" w:cs="宋体"/>
          <w:b/>
          <w:bCs/>
          <w:color w:val="auto"/>
          <w:sz w:val="21"/>
          <w:szCs w:val="21"/>
        </w:rPr>
        <w:t>“投标总价”</w:t>
      </w:r>
      <w:r>
        <w:rPr>
          <w:rFonts w:hint="eastAsia" w:ascii="宋体" w:hAnsi="宋体" w:eastAsia="宋体" w:cs="宋体"/>
          <w:color w:val="auto"/>
          <w:sz w:val="21"/>
          <w:szCs w:val="21"/>
        </w:rPr>
        <w:t>保持一致。</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11"/>
          <w:rFonts w:hint="eastAsia" w:ascii="宋体" w:hAnsi="宋体" w:eastAsia="宋体" w:cs="宋体"/>
          <w:b/>
          <w:bCs/>
          <w:color w:val="auto"/>
          <w:sz w:val="21"/>
          <w:szCs w:val="21"/>
        </w:rPr>
        <w:t>“备注”</w:t>
      </w:r>
      <w:r>
        <w:rPr>
          <w:rFonts w:hint="eastAsia" w:ascii="宋体" w:hAnsi="宋体" w:eastAsia="宋体" w:cs="宋体"/>
          <w:color w:val="auto"/>
          <w:sz w:val="21"/>
          <w:szCs w:val="21"/>
        </w:rPr>
        <w:t>项下填写。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24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rPr>
        <w:br w:type="textWrapping"/>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11"/>
          <w:rFonts w:hint="eastAsia" w:ascii="宋体" w:hAnsi="宋体" w:eastAsia="宋体" w:cs="宋体"/>
          <w:b/>
          <w:bCs/>
          <w:color w:val="auto"/>
          <w:sz w:val="21"/>
          <w:szCs w:val="21"/>
        </w:rPr>
        <w:t>三、招标文件规定的价格扣除证明材料（若有）</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三-1优先类节能产品、环境标志产品价格扣除证明材料（若有）</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三-1-①优先类节能产品、环境标志产品统计表（价格扣除适用，若有）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a.采购包内属于节能、环境标志产品的报价总金额：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b.采购包投标总价（报价总金额）：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c.“采购包内属于节能、环境标志产品的报价总金额”占“采购包投标总价（报价总金额）”的比例（以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1、对节能、环境标志产品计算价格扣除时，只依据投标文件</w:t>
      </w:r>
      <w:r>
        <w:rPr>
          <w:rStyle w:val="11"/>
          <w:rFonts w:hint="eastAsia" w:ascii="宋体" w:hAnsi="宋体" w:eastAsia="宋体" w:cs="宋体"/>
          <w:b/>
          <w:bCs/>
          <w:color w:val="auto"/>
          <w:sz w:val="21"/>
          <w:szCs w:val="21"/>
        </w:rPr>
        <w:t>“三</w:t>
      </w:r>
      <w:r>
        <w:rPr>
          <w:rStyle w:val="11"/>
          <w:rFonts w:hint="default" w:ascii="Calibri" w:hAnsi="Calibri" w:eastAsia="宋体" w:cs="Calibri"/>
          <w:b/>
          <w:bCs/>
          <w:color w:val="auto"/>
          <w:sz w:val="21"/>
          <w:szCs w:val="21"/>
        </w:rPr>
        <w:t>-1-</w:t>
      </w:r>
      <w:r>
        <w:rPr>
          <w:rStyle w:val="11"/>
          <w:rFonts w:hint="eastAsia" w:ascii="宋体" w:hAnsi="宋体" w:eastAsia="宋体" w:cs="宋体"/>
          <w:b/>
          <w:bCs/>
          <w:color w:val="auto"/>
          <w:sz w:val="21"/>
          <w:szCs w:val="21"/>
        </w:rPr>
        <w:t>②优先类节能产品、环境标志产品证明材料（价格扣除适用，若有）”。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2、本表以采购包为单位，不同采购包请分别填写；同一采购包请按照其品目号顺序分别填写。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3、具体统计、计算：</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3.2计算结果若除不尽，可四舍五入保留到小数点后两位。</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3.4若无节能、环境标志产品，不填写本表，否则，</w:t>
      </w:r>
      <w:r>
        <w:rPr>
          <w:rStyle w:val="11"/>
          <w:rFonts w:hint="eastAsia" w:ascii="宋体" w:hAnsi="宋体" w:eastAsia="宋体" w:cs="宋体"/>
          <w:b/>
          <w:bCs/>
          <w:color w:val="auto"/>
          <w:sz w:val="21"/>
          <w:szCs w:val="21"/>
        </w:rPr>
        <w:t>视为提供虚假材料。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default" w:ascii="Calibri" w:hAnsi="Calibri" w:cs="Calibri"/>
          <w:b/>
          <w:bCs/>
          <w:color w:val="auto"/>
          <w:sz w:val="21"/>
          <w:szCs w:val="21"/>
        </w:rPr>
        <w:br w:type="textWrapping"/>
      </w:r>
      <w:r>
        <w:rPr>
          <w:rStyle w:val="11"/>
          <w:rFonts w:hint="eastAsia" w:ascii="宋体" w:hAnsi="宋体" w:eastAsia="宋体" w:cs="宋体"/>
          <w:b/>
          <w:bCs/>
          <w:color w:val="auto"/>
          <w:sz w:val="21"/>
          <w:szCs w:val="21"/>
        </w:rPr>
        <w:t>三-1-②优先类节能产品、环境标志产品证明材料（价格扣除适用，若有）</w:t>
      </w:r>
    </w:p>
    <w:p>
      <w:pPr>
        <w:pStyle w:val="9"/>
        <w:keepNext w:val="0"/>
        <w:keepLines w:val="0"/>
        <w:widowControl/>
        <w:suppressLineNumbers w:val="0"/>
        <w:spacing w:before="0" w:beforeAutospacing="0" w:after="150" w:afterAutospacing="0"/>
        <w:ind w:left="0" w:right="0"/>
        <w:jc w:val="center"/>
        <w:rPr>
          <w:color w:val="auto"/>
        </w:rPr>
      </w:pPr>
      <w:r>
        <w:rPr>
          <w:rStyle w:val="11"/>
          <w:rFonts w:hint="default" w:ascii="Calibri" w:hAnsi="Calibri" w:cs="Calibri"/>
          <w:b/>
          <w:bCs/>
          <w:color w:val="auto"/>
          <w:sz w:val="21"/>
          <w:szCs w:val="21"/>
        </w:rPr>
        <w:br w:type="textWrapping"/>
      </w:r>
      <w:r>
        <w:rPr>
          <w:rStyle w:val="11"/>
          <w:rFonts w:hint="eastAsia" w:ascii="宋体" w:hAnsi="宋体" w:eastAsia="宋体" w:cs="宋体"/>
          <w:b/>
          <w:bCs/>
          <w:color w:val="auto"/>
          <w:sz w:val="21"/>
          <w:szCs w:val="21"/>
        </w:rPr>
        <w:t>三-2小型、微型企业产品等价格扣除证明材料（若有）</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br w:type="textWrapping"/>
      </w:r>
      <w:r>
        <w:rPr>
          <w:rStyle w:val="11"/>
          <w:rFonts w:hint="eastAsia" w:ascii="宋体" w:hAnsi="宋体" w:eastAsia="宋体" w:cs="宋体"/>
          <w:b/>
          <w:bCs/>
          <w:color w:val="auto"/>
          <w:sz w:val="21"/>
          <w:szCs w:val="21"/>
        </w:rPr>
        <w:t>三-2-①中小企业声明函（价格扣除适用，若有）</w:t>
      </w:r>
    </w:p>
    <w:p>
      <w:pPr>
        <w:pStyle w:val="9"/>
        <w:keepNext w:val="0"/>
        <w:keepLines w:val="0"/>
        <w:widowControl/>
        <w:suppressLineNumbers w:val="0"/>
        <w:spacing w:before="0" w:beforeAutospacing="0" w:after="150" w:afterAutospacing="0"/>
        <w:ind w:left="0" w:right="0"/>
        <w:rPr>
          <w:color w:val="auto"/>
        </w:rPr>
      </w:pPr>
    </w:p>
    <w:p>
      <w:pPr>
        <w:pStyle w:val="6"/>
        <w:keepNext w:val="0"/>
        <w:keepLines w:val="0"/>
        <w:widowControl/>
        <w:suppressLineNumbers w:val="0"/>
        <w:spacing w:before="150" w:beforeAutospacing="0" w:after="150" w:afterAutospacing="0" w:line="17" w:lineRule="atLeast"/>
        <w:jc w:val="center"/>
        <w:rPr>
          <w:rFonts w:hint="default" w:ascii="Helvetica" w:hAnsi="Helvetica" w:eastAsia="Helvetica" w:cs="Helvetica"/>
          <w:b w:val="0"/>
          <w:bCs w:val="0"/>
          <w:color w:val="auto"/>
          <w:sz w:val="19"/>
          <w:szCs w:val="19"/>
        </w:rPr>
      </w:pPr>
      <w:r>
        <w:rPr>
          <w:rStyle w:val="11"/>
          <w:rFonts w:hint="eastAsia" w:ascii="宋体" w:hAnsi="宋体" w:eastAsia="宋体" w:cs="宋体"/>
          <w:b/>
          <w:bCs/>
          <w:color w:val="auto"/>
          <w:sz w:val="24"/>
          <w:szCs w:val="24"/>
        </w:rPr>
        <w:t>中小企业声明函（货物）</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1. </w:t>
      </w:r>
      <w:r>
        <w:rPr>
          <w:rFonts w:hint="eastAsia" w:ascii="宋体" w:hAnsi="宋体" w:eastAsia="宋体" w:cs="宋体"/>
          <w:color w:val="auto"/>
          <w:sz w:val="21"/>
          <w:szCs w:val="21"/>
          <w:u w:val="single"/>
        </w:rPr>
        <w:t> （标的名称） </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行业；制造商为（企业名称），从业人员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2. </w:t>
      </w:r>
      <w:r>
        <w:rPr>
          <w:rFonts w:hint="eastAsia" w:ascii="宋体" w:hAnsi="宋体" w:eastAsia="宋体" w:cs="宋体"/>
          <w:color w:val="auto"/>
          <w:sz w:val="21"/>
          <w:szCs w:val="21"/>
          <w:u w:val="single"/>
        </w:rPr>
        <w:t> （标的名称） </w:t>
      </w:r>
      <w:r>
        <w:rPr>
          <w:rFonts w:hint="eastAsia" w:ascii="宋体" w:hAnsi="宋体" w:eastAsia="宋体" w:cs="宋体"/>
          <w:color w:val="auto"/>
          <w:sz w:val="21"/>
          <w:szCs w:val="21"/>
        </w:rPr>
        <w:t>， 属于</w:t>
      </w:r>
      <w:r>
        <w:rPr>
          <w:rFonts w:hint="eastAsia" w:ascii="宋体" w:hAnsi="宋体" w:eastAsia="宋体" w:cs="宋体"/>
          <w:color w:val="auto"/>
          <w:sz w:val="21"/>
          <w:szCs w:val="21"/>
          <w:u w:val="single"/>
        </w:rPr>
        <w:t> （采购文件中明确的所属行业 ）</w:t>
      </w:r>
      <w:r>
        <w:rPr>
          <w:rFonts w:hint="eastAsia" w:ascii="宋体" w:hAnsi="宋体" w:eastAsia="宋体" w:cs="宋体"/>
          <w:color w:val="auto"/>
          <w:sz w:val="21"/>
          <w:szCs w:val="21"/>
        </w:rPr>
        <w:t>行业；制造商为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firstLine="420"/>
        <w:rPr>
          <w:color w:val="auto"/>
        </w:rPr>
      </w:pPr>
      <w:r>
        <w:rPr>
          <w:rFonts w:hint="default" w:ascii="Calibri" w:hAnsi="Calibri" w:cs="Calibri"/>
          <w:color w:val="auto"/>
          <w:sz w:val="24"/>
          <w:szCs w:val="24"/>
        </w:rPr>
        <w:t>  </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以上企业，不属于大企业的分支机构，不存在控股股东为大企业的情形，也不存在与大企业的负责人为同一人的情形。</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本企业对上述声明内容的真实性负责。如有虚假，将依法承担相应责任。</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企业名称（盖章）：     </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日期：</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1、从业人员、营业收入、资产总额填报上一年度数据，无上一年度数据的新成立企业可不填报。</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6"/>
        <w:keepNext w:val="0"/>
        <w:keepLines w:val="0"/>
        <w:widowControl/>
        <w:suppressLineNumbers w:val="0"/>
        <w:spacing w:before="150" w:beforeAutospacing="0" w:after="150" w:afterAutospacing="0" w:line="17" w:lineRule="atLeast"/>
        <w:jc w:val="center"/>
        <w:rPr>
          <w:rFonts w:hint="default" w:ascii="Helvetica" w:hAnsi="Helvetica" w:eastAsia="Helvetica" w:cs="Helvetica"/>
          <w:b w:val="0"/>
          <w:bCs w:val="0"/>
          <w:color w:val="auto"/>
          <w:sz w:val="19"/>
          <w:szCs w:val="19"/>
        </w:rPr>
      </w:pPr>
      <w:r>
        <w:rPr>
          <w:rStyle w:val="11"/>
          <w:rFonts w:hint="eastAsia" w:ascii="宋体" w:hAnsi="宋体" w:eastAsia="宋体" w:cs="宋体"/>
          <w:b/>
          <w:bCs/>
          <w:color w:val="auto"/>
          <w:sz w:val="24"/>
          <w:szCs w:val="24"/>
        </w:rPr>
        <w:t>中小企业声明函（工程、服务</w:t>
      </w:r>
      <w:r>
        <w:rPr>
          <w:rStyle w:val="11"/>
          <w:rFonts w:hint="eastAsia" w:ascii="宋体" w:hAnsi="宋体" w:eastAsia="宋体" w:cs="宋体"/>
          <w:b/>
          <w:bCs/>
          <w:color w:val="auto"/>
          <w:sz w:val="21"/>
          <w:szCs w:val="21"/>
        </w:rPr>
        <w:t>）</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1.</w:t>
      </w:r>
      <w:r>
        <w:rPr>
          <w:rFonts w:hint="eastAsia" w:ascii="宋体" w:hAnsi="宋体" w:eastAsia="宋体" w:cs="宋体"/>
          <w:color w:val="auto"/>
          <w:sz w:val="21"/>
          <w:szCs w:val="21"/>
          <w:u w:val="single"/>
        </w:rPr>
        <w:t> （标的名称）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2.</w:t>
      </w:r>
      <w:r>
        <w:rPr>
          <w:rFonts w:hint="eastAsia" w:ascii="宋体" w:hAnsi="宋体" w:eastAsia="宋体" w:cs="宋体"/>
          <w:color w:val="auto"/>
          <w:sz w:val="21"/>
          <w:szCs w:val="21"/>
          <w:u w:val="single"/>
        </w:rPr>
        <w:t> （标的名称）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以上企业，不属于大企业的分支机构，不存在控股股东为大企业的情形，也不存在与大企业的负责人为同一人的情形。</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本企业对上述声明内容的真实性负责。如有虚假，将依法承担相应责任。</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企业名称（盖章）：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日期：</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1、从业人员、营业收入、资产总额填报上一年度数据，无上一年度数据的新成立企业可不填报。</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9"/>
        <w:keepNext w:val="0"/>
        <w:keepLines w:val="0"/>
        <w:widowControl/>
        <w:suppressLineNumbers w:val="0"/>
        <w:spacing w:before="75" w:beforeAutospacing="0" w:after="75" w:afterAutospacing="0"/>
        <w:ind w:left="0" w:right="0" w:firstLine="420"/>
        <w:rPr>
          <w:color w:val="auto"/>
        </w:rPr>
      </w:pPr>
      <w:r>
        <w:rPr>
          <w:rStyle w:val="11"/>
          <w:rFonts w:hint="eastAsia" w:ascii="宋体" w:hAnsi="宋体" w:eastAsia="宋体" w:cs="宋体"/>
          <w:b/>
          <w:bCs/>
          <w:color w:val="auto"/>
          <w:sz w:val="21"/>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240" w:afterAutospacing="0"/>
        <w:ind w:left="0" w:right="0"/>
        <w:rPr>
          <w:color w:val="auto"/>
        </w:rPr>
      </w:pPr>
      <w:r>
        <w:rPr>
          <w:rFonts w:hint="default" w:ascii="Calibri" w:hAnsi="Calibri" w:cs="Calibri"/>
          <w:color w:val="auto"/>
          <w:sz w:val="21"/>
          <w:szCs w:val="21"/>
        </w:rPr>
        <w:br w:type="textWrapping"/>
      </w:r>
      <w:r>
        <w:rPr>
          <w:rFonts w:hint="default" w:ascii="Calibri" w:hAnsi="Calibri" w:cs="Calibri"/>
          <w:color w:val="auto"/>
          <w:sz w:val="21"/>
          <w:szCs w:val="21"/>
        </w:rPr>
        <w:br w:type="textWrapping"/>
      </w:r>
      <w:r>
        <w:rPr>
          <w:rFonts w:hint="default" w:ascii="Calibri" w:hAnsi="Calibri" w:cs="Calibri"/>
          <w:color w:val="auto"/>
          <w:sz w:val="21"/>
          <w:szCs w:val="21"/>
        </w:rPr>
        <w:br w:type="textWrapping"/>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三-2-②小型、微型企业等证明材料（价格扣除适用，若有）</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残疾人福利性单位声明函（价格扣除适用，若有）</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auto"/>
          <w:sz w:val="19"/>
          <w:szCs w:val="19"/>
          <w:shd w:val="clear" w:fill="FFFFFF"/>
        </w:rPr>
        <w:t>★</w:t>
      </w:r>
      <w:r>
        <w:rPr>
          <w:rFonts w:hint="eastAsia" w:ascii="宋体" w:hAnsi="宋体" w:eastAsia="宋体" w:cs="宋体"/>
          <w:color w:val="auto"/>
          <w:sz w:val="21"/>
          <w:szCs w:val="21"/>
        </w:rPr>
        <w:t>）</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）由本投标人承建的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工程</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 ）由本投标人承接的</w:t>
      </w:r>
      <w:r>
        <w:rPr>
          <w:rFonts w:hint="eastAsia" w:ascii="宋体" w:hAnsi="宋体" w:eastAsia="宋体" w:cs="宋体"/>
          <w:color w:val="auto"/>
          <w:sz w:val="21"/>
          <w:szCs w:val="21"/>
          <w:u w:val="single"/>
        </w:rPr>
        <w:t>（填写“所投采购包、品目号”）</w:t>
      </w:r>
      <w:r>
        <w:rPr>
          <w:rFonts w:hint="eastAsia" w:ascii="宋体" w:hAnsi="宋体" w:eastAsia="宋体" w:cs="宋体"/>
          <w:color w:val="auto"/>
          <w:sz w:val="21"/>
          <w:szCs w:val="21"/>
        </w:rPr>
        <w:t>服务；</w:t>
      </w:r>
    </w:p>
    <w:p>
      <w:pPr>
        <w:pStyle w:val="9"/>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9"/>
        <w:keepNext w:val="0"/>
        <w:keepLines w:val="0"/>
        <w:widowControl/>
        <w:suppressLineNumbers w:val="0"/>
        <w:spacing w:before="75" w:beforeAutospacing="0" w:after="75" w:afterAutospacing="0"/>
        <w:ind w:left="0" w:right="0" w:firstLine="420"/>
        <w:rPr>
          <w:color w:val="auto"/>
        </w:rPr>
      </w:pPr>
      <w:r>
        <w:rPr>
          <w:rFonts w:hint="default" w:ascii="Calibri" w:hAnsi="Calibri" w:cs="Calibri"/>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备注：</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2、若《残疾人福利性单位声明函》内容不真实，</w:t>
      </w:r>
      <w:r>
        <w:rPr>
          <w:rStyle w:val="11"/>
          <w:rFonts w:hint="eastAsia" w:ascii="宋体" w:hAnsi="宋体" w:eastAsia="宋体" w:cs="宋体"/>
          <w:b/>
          <w:bCs/>
          <w:color w:val="auto"/>
          <w:sz w:val="21"/>
          <w:szCs w:val="21"/>
        </w:rPr>
        <w:t>视为提供虚假材料。</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default" w:ascii="Calibri" w:hAnsi="Calibri" w:cs="Calibri"/>
          <w:color w:val="auto"/>
          <w:sz w:val="21"/>
          <w:szCs w:val="21"/>
        </w:rPr>
        <w:t> </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75" w:beforeAutospacing="0" w:after="24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0" w:afterAutospacing="0"/>
        <w:ind w:left="0" w:right="0" w:firstLine="420"/>
        <w:rPr>
          <w:color w:val="auto"/>
        </w:rPr>
      </w:pPr>
      <w:r>
        <w:rPr>
          <w:rFonts w:hint="eastAsia" w:ascii="宋体" w:hAnsi="宋体" w:eastAsia="宋体" w:cs="宋体"/>
          <w:color w:val="auto"/>
          <w:sz w:val="21"/>
          <w:szCs w:val="21"/>
        </w:rPr>
        <w:t>附：</w:t>
      </w:r>
    </w:p>
    <w:p>
      <w:pPr>
        <w:pStyle w:val="9"/>
        <w:keepNext w:val="0"/>
        <w:keepLines w:val="0"/>
        <w:widowControl/>
        <w:suppressLineNumbers w:val="0"/>
        <w:spacing w:before="75" w:beforeAutospacing="0" w:after="75" w:afterAutospacing="0"/>
        <w:ind w:left="0" w:right="0" w:firstLine="0"/>
        <w:jc w:val="center"/>
        <w:rPr>
          <w:color w:val="auto"/>
        </w:rPr>
      </w:pPr>
      <w:r>
        <w:rPr>
          <w:rStyle w:val="11"/>
          <w:rFonts w:hint="eastAsia" w:ascii="宋体" w:hAnsi="宋体" w:eastAsia="宋体" w:cs="宋体"/>
          <w:b/>
          <w:bCs/>
          <w:color w:val="auto"/>
        </w:rPr>
        <w:t>监狱企业证明材料</w:t>
      </w:r>
    </w:p>
    <w:p>
      <w:pPr>
        <w:pStyle w:val="9"/>
        <w:keepNext w:val="0"/>
        <w:keepLines w:val="0"/>
        <w:widowControl/>
        <w:suppressLineNumbers w:val="0"/>
        <w:spacing w:before="75" w:beforeAutospacing="0" w:after="75" w:afterAutospacing="0"/>
        <w:ind w:left="0" w:right="0" w:firstLine="0"/>
        <w:jc w:val="center"/>
        <w:rPr>
          <w:color w:val="auto"/>
        </w:rPr>
      </w:pPr>
      <w:r>
        <w:rPr>
          <w:rStyle w:val="11"/>
          <w:rFonts w:hint="eastAsia" w:ascii="宋体" w:hAnsi="宋体" w:eastAsia="宋体" w:cs="宋体"/>
          <w:b/>
          <w:bCs/>
          <w:color w:val="auto"/>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  投标人为监狱企业，提供本单位制造的货物（承接的服务），并在投标文件中提供省级以上监狱管理局、戒毒管理局（含新疆生产建设兵团）出具的属于监狱企业的证明文件。</w:t>
      </w:r>
    </w:p>
    <w:p>
      <w:pPr>
        <w:pStyle w:val="9"/>
        <w:keepNext w:val="0"/>
        <w:keepLines w:val="0"/>
        <w:widowControl/>
        <w:suppressLineNumbers w:val="0"/>
        <w:spacing w:before="75" w:beforeAutospacing="0" w:after="240" w:afterAutospacing="0"/>
        <w:ind w:left="0" w:right="0"/>
        <w:rPr>
          <w:color w:val="auto"/>
        </w:rPr>
      </w:pP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11"/>
          <w:rFonts w:hint="eastAsia" w:ascii="宋体" w:hAnsi="宋体" w:eastAsia="宋体" w:cs="宋体"/>
          <w:b/>
          <w:bCs/>
          <w:color w:val="auto"/>
          <w:sz w:val="21"/>
          <w:szCs w:val="21"/>
        </w:rPr>
        <w:t>三-3招标文件规定的其他价格扣除证明材料（若有）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若投标人可享受招标文件规定的除</w:t>
      </w:r>
      <w:r>
        <w:rPr>
          <w:rStyle w:val="11"/>
          <w:rFonts w:hint="eastAsia" w:ascii="宋体" w:hAnsi="宋体" w:eastAsia="宋体" w:cs="宋体"/>
          <w:b/>
          <w:bCs/>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240" w:afterAutospacing="0"/>
        <w:ind w:left="0" w:right="0"/>
        <w:rPr>
          <w:color w:val="auto"/>
        </w:rPr>
      </w:pPr>
      <w:r>
        <w:rPr>
          <w:rFonts w:hint="eastAsia" w:ascii="宋体" w:hAnsi="宋体" w:eastAsia="宋体" w:cs="宋体"/>
          <w:color w:val="auto"/>
          <w:sz w:val="21"/>
          <w:szCs w:val="21"/>
        </w:rPr>
        <w:t>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p>
    <w:p>
      <w:pPr>
        <w:pStyle w:val="9"/>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rPr>
          <w:rFonts w:hint="default" w:ascii="Calibri" w:hAnsi="Calibri" w:cs="Calibri"/>
          <w:color w:val="auto"/>
          <w:sz w:val="21"/>
          <w:szCs w:val="21"/>
        </w:rPr>
      </w:pPr>
      <w:r>
        <w:rPr>
          <w:rFonts w:hint="default" w:ascii="Calibri" w:hAnsi="Calibri" w:cs="Calibri"/>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四、招标文件规定的加分证明材料（若有）</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四-1优先类节能产品、环境标志产品加分证明材料（若有）</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四-1-①优先类节能产品、环境标志产品统计表（加分适用，若有）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p>
      <w:pPr>
        <w:pStyle w:val="9"/>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a.采购包内属于节能、环境标志产品的报价总金额：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b.采购包投标总价（报价总金额）：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c.“采购包内属于节能、环境标志产品的报价总金额”占“采购包投标总价（报价总金额）”的比例（以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1、对节能、环境标志产品计算加分时，只依据投标文件</w:t>
      </w:r>
      <w:r>
        <w:rPr>
          <w:rStyle w:val="11"/>
          <w:rFonts w:hint="eastAsia" w:ascii="宋体" w:hAnsi="宋体" w:eastAsia="宋体" w:cs="宋体"/>
          <w:b/>
          <w:bCs/>
          <w:color w:val="auto"/>
          <w:sz w:val="21"/>
          <w:szCs w:val="21"/>
        </w:rPr>
        <w:t>“四</w:t>
      </w:r>
      <w:r>
        <w:rPr>
          <w:rStyle w:val="11"/>
          <w:rFonts w:hint="default" w:ascii="Calibri" w:hAnsi="Calibri" w:eastAsia="宋体" w:cs="Calibri"/>
          <w:b/>
          <w:bCs/>
          <w:color w:val="auto"/>
          <w:sz w:val="21"/>
          <w:szCs w:val="21"/>
        </w:rPr>
        <w:t>-1-</w:t>
      </w:r>
      <w:r>
        <w:rPr>
          <w:rStyle w:val="11"/>
          <w:rFonts w:hint="eastAsia" w:ascii="宋体" w:hAnsi="宋体" w:eastAsia="宋体" w:cs="宋体"/>
          <w:b/>
          <w:bCs/>
          <w:color w:val="auto"/>
          <w:sz w:val="21"/>
          <w:szCs w:val="21"/>
        </w:rPr>
        <w:t>②优先类节能产品、环境标志产品加分证明材料（加分适用，若有）”。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2、本表以采购包为单位，不同采购包请分别填写；同一采购包请按照其品目号顺序分别填写。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3、具体统计、计算：</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3.1</w:t>
      </w:r>
      <w:r>
        <w:rPr>
          <w:rFonts w:hint="default" w:ascii="Calibri" w:hAnsi="Calibri" w:cs="Calibri"/>
          <w:color w:val="auto"/>
          <w:sz w:val="21"/>
          <w:szCs w:val="21"/>
        </w:rPr>
        <w:t> </w:t>
      </w:r>
      <w:r>
        <w:rPr>
          <w:rFonts w:hint="eastAsia" w:ascii="宋体" w:hAnsi="宋体" w:eastAsia="宋体" w:cs="宋体"/>
          <w:color w:val="auto"/>
          <w:sz w:val="21"/>
          <w:szCs w:val="21"/>
        </w:rPr>
        <w:t>若节能、环境标志产品仅是构成投标产品的部件、组件或零件，则该投标产品不享受鼓励优惠政策。同一品目中各认证证书不重复计算加分。强制类节能产品不享受加分。</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3.2计算结果若除不尽，可四舍五入保留到小数点后两位。</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3.4若无节能、环境标志产品，不填写本表，否则，</w:t>
      </w:r>
      <w:r>
        <w:rPr>
          <w:rStyle w:val="11"/>
          <w:rFonts w:hint="eastAsia" w:ascii="宋体" w:hAnsi="宋体" w:eastAsia="宋体" w:cs="宋体"/>
          <w:b/>
          <w:bCs/>
          <w:color w:val="auto"/>
          <w:sz w:val="21"/>
          <w:szCs w:val="21"/>
        </w:rPr>
        <w:t>视为提供虚假材料</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240" w:afterAutospacing="0"/>
        <w:ind w:left="0" w:right="0"/>
        <w:rPr>
          <w:color w:val="auto"/>
        </w:rPr>
      </w:pPr>
      <w:r>
        <w:rPr>
          <w:rStyle w:val="11"/>
          <w:rFonts w:hint="eastAsia" w:ascii="宋体" w:hAnsi="宋体" w:eastAsia="宋体" w:cs="宋体"/>
          <w:b/>
          <w:bCs/>
          <w:color w:val="auto"/>
          <w:sz w:val="21"/>
          <w:szCs w:val="21"/>
        </w:rPr>
        <w:t> </w:t>
      </w:r>
      <w:r>
        <w:rPr>
          <w:rStyle w:val="11"/>
          <w:rFonts w:hint="eastAsia" w:ascii="宋体" w:hAnsi="宋体" w:eastAsia="宋体" w:cs="宋体"/>
          <w:b/>
          <w:bCs/>
          <w:color w:val="auto"/>
          <w:sz w:val="21"/>
          <w:szCs w:val="21"/>
        </w:rPr>
        <w:br w:type="textWrapping"/>
      </w:r>
    </w:p>
    <w:p>
      <w:pPr>
        <w:pStyle w:val="9"/>
        <w:keepNext w:val="0"/>
        <w:keepLines w:val="0"/>
        <w:widowControl/>
        <w:suppressLineNumbers w:val="0"/>
        <w:spacing w:before="0" w:beforeAutospacing="0" w:after="150" w:afterAutospacing="0"/>
        <w:ind w:left="0" w:right="0"/>
        <w:jc w:val="center"/>
        <w:rPr>
          <w:color w:val="auto"/>
        </w:rPr>
      </w:pPr>
      <w:r>
        <w:rPr>
          <w:rStyle w:val="11"/>
          <w:rFonts w:hint="default" w:ascii="Calibri" w:hAnsi="Calibri" w:cs="Calibri"/>
          <w:b/>
          <w:bCs/>
          <w:color w:val="auto"/>
          <w:sz w:val="21"/>
          <w:szCs w:val="21"/>
        </w:rPr>
        <w:br w:type="textWrapping"/>
      </w:r>
      <w:r>
        <w:rPr>
          <w:rStyle w:val="11"/>
          <w:rFonts w:hint="eastAsia" w:ascii="宋体" w:hAnsi="宋体" w:eastAsia="宋体" w:cs="宋体"/>
          <w:b/>
          <w:bCs/>
          <w:color w:val="auto"/>
          <w:sz w:val="21"/>
          <w:szCs w:val="21"/>
        </w:rPr>
        <w:t>四-1-②优先类节能产品、环境标志产品证明材料（加分适用，若有）</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Style w:val="11"/>
          <w:rFonts w:hint="eastAsia" w:ascii="宋体" w:hAnsi="宋体" w:eastAsia="宋体" w:cs="宋体"/>
          <w:b/>
          <w:bCs/>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四</w:t>
      </w:r>
      <w:r>
        <w:rPr>
          <w:rStyle w:val="11"/>
          <w:rFonts w:hint="eastAsia" w:ascii="宋体" w:hAnsi="宋体" w:eastAsia="宋体" w:cs="宋体"/>
          <w:b/>
          <w:bCs/>
          <w:color w:val="auto"/>
          <w:sz w:val="21"/>
          <w:szCs w:val="21"/>
        </w:rPr>
        <w:t>-2招标文件规定的其他加分证明材料（若有）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若投标人可享受招标文件规定的除</w:t>
      </w:r>
      <w:r>
        <w:rPr>
          <w:rStyle w:val="11"/>
          <w:rFonts w:hint="eastAsia" w:ascii="宋体" w:hAnsi="宋体" w:eastAsia="宋体" w:cs="宋体"/>
          <w:b/>
          <w:bCs/>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rPr>
          <w:rStyle w:val="11"/>
          <w:rFonts w:hint="eastAsia" w:ascii="宋体" w:hAnsi="宋体" w:eastAsia="宋体" w:cs="宋体"/>
          <w:b/>
          <w:bCs/>
          <w:color w:val="auto"/>
          <w:sz w:val="28"/>
          <w:szCs w:val="28"/>
        </w:rPr>
      </w:pPr>
      <w:r>
        <w:rPr>
          <w:rStyle w:val="11"/>
          <w:rFonts w:hint="eastAsia" w:ascii="宋体" w:hAnsi="宋体" w:eastAsia="宋体" w:cs="宋体"/>
          <w:b/>
          <w:bCs/>
          <w:color w:val="auto"/>
          <w:sz w:val="28"/>
          <w:szCs w:val="28"/>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8"/>
          <w:szCs w:val="28"/>
        </w:rPr>
        <w:t>封面格式</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48"/>
          <w:szCs w:val="48"/>
        </w:rPr>
        <w:t>福建省政府采购投标文件</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48"/>
          <w:szCs w:val="48"/>
        </w:rPr>
        <w:t>（技术商务部分）</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36"/>
          <w:szCs w:val="36"/>
          <w:u w:val="single"/>
        </w:rPr>
        <w:t>（填写正本或副本）</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项目名称：</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备案编号：</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项目编号：</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firstLine="1920"/>
        <w:rPr>
          <w:color w:val="auto"/>
        </w:rPr>
      </w:pPr>
      <w:r>
        <w:rPr>
          <w:rStyle w:val="11"/>
          <w:rFonts w:hint="eastAsia" w:ascii="宋体" w:hAnsi="宋体" w:eastAsia="宋体" w:cs="宋体"/>
          <w:b/>
          <w:bCs/>
          <w:color w:val="auto"/>
          <w:sz w:val="31"/>
          <w:szCs w:val="31"/>
        </w:rPr>
        <w:t>所投采购包：</w:t>
      </w:r>
      <w:r>
        <w:rPr>
          <w:rStyle w:val="11"/>
          <w:rFonts w:hint="eastAsia" w:ascii="宋体" w:hAnsi="宋体" w:eastAsia="宋体" w:cs="宋体"/>
          <w:b/>
          <w:bCs/>
          <w:color w:val="auto"/>
          <w:sz w:val="31"/>
          <w:szCs w:val="31"/>
          <w:u w:val="single"/>
        </w:rPr>
        <w:t>（由投标人填写）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31"/>
          <w:szCs w:val="31"/>
        </w:rPr>
        <w:t>投标人：</w:t>
      </w:r>
      <w:r>
        <w:rPr>
          <w:rStyle w:val="11"/>
          <w:rFonts w:hint="eastAsia" w:ascii="宋体" w:hAnsi="宋体" w:eastAsia="宋体" w:cs="宋体"/>
          <w:b/>
          <w:bCs/>
          <w:color w:val="auto"/>
          <w:sz w:val="31"/>
          <w:szCs w:val="31"/>
          <w:u w:val="single"/>
        </w:rPr>
        <w:t>（填写“全称”）</w:t>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31"/>
          <w:szCs w:val="31"/>
          <w:u w:val="single"/>
        </w:rPr>
        <w:t>（由投标人填写）</w:t>
      </w:r>
      <w:r>
        <w:rPr>
          <w:rStyle w:val="11"/>
          <w:rFonts w:hint="eastAsia" w:ascii="宋体" w:hAnsi="宋体" w:eastAsia="宋体" w:cs="宋体"/>
          <w:b/>
          <w:bCs/>
          <w:color w:val="auto"/>
          <w:sz w:val="31"/>
          <w:szCs w:val="31"/>
        </w:rPr>
        <w:t>年</w:t>
      </w:r>
      <w:r>
        <w:rPr>
          <w:rStyle w:val="11"/>
          <w:rFonts w:hint="eastAsia" w:ascii="宋体" w:hAnsi="宋体" w:eastAsia="宋体" w:cs="宋体"/>
          <w:b/>
          <w:bCs/>
          <w:color w:val="auto"/>
          <w:sz w:val="31"/>
          <w:szCs w:val="31"/>
          <w:u w:val="single"/>
        </w:rPr>
        <w:t>（由投标人填写）</w:t>
      </w:r>
      <w:r>
        <w:rPr>
          <w:rStyle w:val="11"/>
          <w:rFonts w:hint="eastAsia" w:ascii="宋体" w:hAnsi="宋体" w:eastAsia="宋体" w:cs="宋体"/>
          <w:b/>
          <w:bCs/>
          <w:color w:val="auto"/>
          <w:sz w:val="31"/>
          <w:szCs w:val="31"/>
        </w:rPr>
        <w:t>月</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11"/>
          <w:rFonts w:hint="eastAsia" w:ascii="宋体" w:hAnsi="宋体" w:eastAsia="宋体" w:cs="宋体"/>
          <w:b/>
          <w:bCs/>
          <w:color w:val="auto"/>
          <w:sz w:val="28"/>
          <w:szCs w:val="28"/>
        </w:rPr>
        <w:t>索引</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一、标的说明一览表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二、技术和服务要求响应表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三、商务条件响应表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四、投标人提交的其他资料（若有）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11"/>
          <w:rFonts w:hint="eastAsia" w:ascii="宋体" w:hAnsi="宋体" w:eastAsia="宋体" w:cs="宋体"/>
          <w:b/>
          <w:bCs/>
          <w:color w:val="auto"/>
          <w:sz w:val="21"/>
          <w:szCs w:val="21"/>
        </w:rPr>
        <w:t>符合性审查不合格</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rPr>
          <w:rFonts w:hint="default" w:ascii="Calibri" w:hAnsi="Calibri" w:cs="Calibri"/>
          <w:color w:val="auto"/>
          <w:sz w:val="21"/>
          <w:szCs w:val="21"/>
        </w:rPr>
      </w:pPr>
      <w:r>
        <w:rPr>
          <w:rFonts w:hint="default" w:ascii="Calibri" w:hAnsi="Calibri" w:cs="Calibri"/>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一、标的说明一览表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58"/>
        <w:gridCol w:w="854"/>
        <w:gridCol w:w="1691"/>
        <w:gridCol w:w="854"/>
        <w:gridCol w:w="1139"/>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95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69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85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13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规格（品牌/型号）</w:t>
            </w:r>
          </w:p>
        </w:tc>
        <w:tc>
          <w:tcPr>
            <w:tcW w:w="113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188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6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6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6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3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1.1“采购包”、“品目号”、“投标标的”及“数量”应与招标文件《采购标的一览表》中的有关内容（“采购包”、“品目号”、“采购标的”及“数量”）保持一致。</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1.2“投标标的”为货物的：</w:t>
      </w:r>
      <w:r>
        <w:rPr>
          <w:rStyle w:val="11"/>
          <w:rFonts w:hint="eastAsia" w:ascii="宋体" w:hAnsi="宋体" w:eastAsia="宋体" w:cs="宋体"/>
          <w:b/>
          <w:bCs/>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1"/>
          <w:rFonts w:hint="eastAsia" w:ascii="宋体" w:hAnsi="宋体" w:eastAsia="宋体" w:cs="宋体"/>
          <w:b/>
          <w:bCs/>
          <w:color w:val="auto"/>
          <w:sz w:val="21"/>
          <w:szCs w:val="21"/>
        </w:rPr>
        <w:t>“来源地”</w:t>
      </w:r>
      <w:r>
        <w:rPr>
          <w:rFonts w:hint="eastAsia" w:ascii="宋体" w:hAnsi="宋体" w:eastAsia="宋体" w:cs="宋体"/>
          <w:color w:val="auto"/>
          <w:sz w:val="21"/>
          <w:szCs w:val="21"/>
        </w:rPr>
        <w:t>应填写货物的原产地。</w:t>
      </w:r>
      <w:r>
        <w:rPr>
          <w:rStyle w:val="11"/>
          <w:rFonts w:hint="eastAsia" w:ascii="宋体" w:hAnsi="宋体" w:eastAsia="宋体" w:cs="宋体"/>
          <w:b/>
          <w:bCs/>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1.3“投标标的”为服务的：</w:t>
      </w:r>
      <w:r>
        <w:rPr>
          <w:rStyle w:val="11"/>
          <w:rFonts w:hint="eastAsia" w:ascii="宋体" w:hAnsi="宋体" w:eastAsia="宋体" w:cs="宋体"/>
          <w:b/>
          <w:bCs/>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1"/>
          <w:rFonts w:hint="eastAsia" w:ascii="宋体" w:hAnsi="宋体" w:eastAsia="宋体" w:cs="宋体"/>
          <w:b/>
          <w:bCs/>
          <w:color w:val="auto"/>
          <w:sz w:val="21"/>
          <w:szCs w:val="21"/>
        </w:rPr>
        <w:t>“来源地”</w:t>
      </w:r>
      <w:r>
        <w:rPr>
          <w:rFonts w:hint="eastAsia" w:ascii="宋体" w:hAnsi="宋体" w:eastAsia="宋体" w:cs="宋体"/>
          <w:color w:val="auto"/>
          <w:sz w:val="21"/>
          <w:szCs w:val="21"/>
        </w:rPr>
        <w:t>应填写服务提供者的所在地。</w:t>
      </w:r>
      <w:r>
        <w:rPr>
          <w:rStyle w:val="11"/>
          <w:rFonts w:hint="eastAsia" w:ascii="宋体" w:hAnsi="宋体" w:eastAsia="宋体" w:cs="宋体"/>
          <w:b/>
          <w:bCs/>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3、投标文件中涉及</w:t>
      </w:r>
      <w:r>
        <w:rPr>
          <w:rStyle w:val="11"/>
          <w:rFonts w:hint="eastAsia" w:ascii="宋体" w:hAnsi="宋体" w:eastAsia="宋体" w:cs="宋体"/>
          <w:b/>
          <w:bCs/>
          <w:color w:val="auto"/>
          <w:sz w:val="21"/>
          <w:szCs w:val="21"/>
        </w:rPr>
        <w:t>“投标标的”、“数量”、“规格”、“来源地”</w:t>
      </w:r>
      <w:r>
        <w:rPr>
          <w:rFonts w:hint="eastAsia" w:ascii="宋体" w:hAnsi="宋体" w:eastAsia="宋体" w:cs="宋体"/>
          <w:color w:val="auto"/>
          <w:sz w:val="21"/>
          <w:szCs w:val="21"/>
        </w:rPr>
        <w:t>的内容若不一致，</w:t>
      </w:r>
      <w:r>
        <w:rPr>
          <w:rStyle w:val="11"/>
          <w:rFonts w:hint="eastAsia" w:ascii="宋体" w:hAnsi="宋体" w:eastAsia="宋体" w:cs="宋体"/>
          <w:b/>
          <w:bCs/>
          <w:color w:val="auto"/>
          <w:sz w:val="21"/>
          <w:szCs w:val="21"/>
        </w:rPr>
        <w:t>应以本表为准</w:t>
      </w:r>
      <w:r>
        <w:rPr>
          <w:rFonts w:hint="eastAsia" w:ascii="宋体" w:hAnsi="宋体" w:eastAsia="宋体" w:cs="宋体"/>
          <w:color w:val="auto"/>
          <w:sz w:val="21"/>
          <w:szCs w:val="21"/>
        </w:rPr>
        <w:t>。</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Style w:val="11"/>
          <w:rFonts w:hint="default" w:ascii="Calibri" w:hAnsi="Calibri" w:cs="Calibri"/>
          <w:b/>
          <w:bCs/>
          <w:color w:val="auto"/>
          <w:sz w:val="21"/>
          <w:szCs w:val="21"/>
        </w:rPr>
      </w:pPr>
      <w:r>
        <w:rPr>
          <w:rStyle w:val="11"/>
          <w:rFonts w:hint="default" w:ascii="Calibri" w:hAnsi="Calibri" w:cs="Calibri"/>
          <w:b/>
          <w:bCs/>
          <w:color w:val="auto"/>
          <w:sz w:val="21"/>
          <w:szCs w:val="21"/>
        </w:rPr>
        <w:br w:type="textWrapping"/>
      </w:r>
    </w:p>
    <w:p>
      <w:pPr>
        <w:rPr>
          <w:rStyle w:val="11"/>
          <w:rFonts w:hint="default" w:ascii="Calibri" w:hAnsi="Calibri" w:cs="Calibri"/>
          <w:b/>
          <w:bCs/>
          <w:color w:val="auto"/>
          <w:sz w:val="21"/>
          <w:szCs w:val="21"/>
        </w:rPr>
      </w:pPr>
      <w:r>
        <w:rPr>
          <w:rStyle w:val="11"/>
          <w:rFonts w:hint="default" w:ascii="Calibri" w:hAnsi="Calibri" w:cs="Calibri"/>
          <w:b/>
          <w:bCs/>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二、技术和服务要求响应表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9"/>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rFonts w:hint="default" w:ascii="Calibri" w:hAnsi="Calibri" w:cs="Calibri"/>
          <w:color w:val="auto"/>
          <w:sz w:val="21"/>
          <w:szCs w:val="21"/>
        </w:rPr>
      </w:pPr>
      <w:r>
        <w:rPr>
          <w:rFonts w:hint="default" w:ascii="Calibri" w:hAnsi="Calibri" w:cs="Calibri"/>
          <w:color w:val="auto"/>
          <w:sz w:val="21"/>
          <w:szCs w:val="21"/>
        </w:rPr>
        <w:br w:type="textWrapping"/>
      </w:r>
    </w:p>
    <w:p>
      <w:pPr>
        <w:rPr>
          <w:rFonts w:hint="default" w:ascii="Calibri" w:hAnsi="Calibri" w:cs="Calibri"/>
          <w:color w:val="auto"/>
          <w:sz w:val="21"/>
          <w:szCs w:val="21"/>
        </w:rPr>
      </w:pPr>
      <w:r>
        <w:rPr>
          <w:rFonts w:hint="default" w:ascii="Calibri" w:hAnsi="Calibri" w:cs="Calibri"/>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三、商务条件响应表</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u w:val="single"/>
        </w:rPr>
        <w:t>                   </w:t>
      </w:r>
    </w:p>
    <w:tbl>
      <w:tblPr>
        <w:tblStyle w:val="13"/>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spacing w:before="0" w:beforeAutospacing="0" w:after="150" w:afterAutospacing="0"/>
        <w:ind w:left="0" w:right="0"/>
        <w:rPr>
          <w:color w:val="auto"/>
        </w:rPr>
      </w:pP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240" w:afterAutospacing="0"/>
        <w:ind w:left="0" w:right="0"/>
        <w:rPr>
          <w:color w:val="auto"/>
        </w:rPr>
      </w:pPr>
      <w:r>
        <w:rPr>
          <w:rFonts w:hint="eastAsia" w:ascii="宋体" w:hAnsi="宋体" w:eastAsia="宋体" w:cs="宋体"/>
          <w:color w:val="auto"/>
          <w:sz w:val="21"/>
          <w:szCs w:val="21"/>
        </w:rPr>
        <w:t> </w:t>
      </w:r>
      <w:r>
        <w:rPr>
          <w:rFonts w:hint="eastAsia" w:ascii="宋体" w:hAnsi="宋体" w:eastAsia="宋体" w:cs="宋体"/>
          <w:color w:val="auto"/>
          <w:sz w:val="21"/>
          <w:szCs w:val="21"/>
        </w:rPr>
        <w:br w:type="textWrapping"/>
      </w:r>
    </w:p>
    <w:p>
      <w:pPr>
        <w:pStyle w:val="9"/>
        <w:keepNext w:val="0"/>
        <w:keepLines w:val="0"/>
        <w:widowControl/>
        <w:suppressLineNumbers w:val="0"/>
        <w:spacing w:before="0" w:beforeAutospacing="0" w:after="150" w:afterAutospacing="0"/>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br w:type="textWrapping"/>
      </w: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pStyle w:val="9"/>
        <w:keepNext w:val="0"/>
        <w:keepLines w:val="0"/>
        <w:widowControl/>
        <w:suppressLineNumbers w:val="0"/>
        <w:spacing w:before="0" w:beforeAutospacing="0" w:after="150" w:afterAutospacing="0"/>
        <w:ind w:left="0" w:right="0"/>
        <w:jc w:val="center"/>
        <w:rPr>
          <w:color w:val="auto"/>
        </w:rPr>
      </w:pPr>
      <w:r>
        <w:rPr>
          <w:rStyle w:val="11"/>
          <w:rFonts w:hint="eastAsia" w:ascii="宋体" w:hAnsi="宋体" w:eastAsia="宋体" w:cs="宋体"/>
          <w:b/>
          <w:bCs/>
          <w:color w:val="auto"/>
          <w:sz w:val="21"/>
          <w:szCs w:val="21"/>
        </w:rPr>
        <w:t>四、投标人提交的其他资料（若有）</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1、招标文件要求提交的除</w:t>
      </w:r>
      <w:r>
        <w:rPr>
          <w:rStyle w:val="11"/>
          <w:rFonts w:hint="eastAsia" w:ascii="宋体" w:hAnsi="宋体" w:eastAsia="宋体" w:cs="宋体"/>
          <w:b/>
          <w:bCs/>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9"/>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1"/>
          <w:szCs w:val="21"/>
        </w:rPr>
        <w:t> </w:t>
      </w:r>
    </w:p>
    <w:p>
      <w:pPr>
        <w:pStyle w:val="3"/>
        <w:keepNext w:val="0"/>
        <w:keepLines w:val="0"/>
        <w:widowControl/>
        <w:suppressLineNumbers w:val="0"/>
        <w:shd w:val="clear" w:fill="FFFFFF"/>
        <w:spacing w:before="300" w:beforeAutospacing="0" w:after="150" w:afterAutospacing="0" w:line="17" w:lineRule="atLeast"/>
        <w:ind w:left="0" w:firstLine="0"/>
        <w:rPr>
          <w:rFonts w:hint="default" w:ascii="Helvetica" w:hAnsi="Helvetica" w:eastAsia="Helvetica" w:cs="Helvetica"/>
          <w:b w:val="0"/>
          <w:bCs w:val="0"/>
          <w:i w:val="0"/>
          <w:iCs w:val="0"/>
          <w:caps w:val="0"/>
          <w:color w:val="auto"/>
          <w:spacing w:val="0"/>
          <w:sz w:val="33"/>
          <w:szCs w:val="33"/>
        </w:rPr>
      </w:pPr>
      <w:r>
        <w:rPr>
          <w:rFonts w:hint="default" w:ascii="Helvetica" w:hAnsi="Helvetica" w:eastAsia="Helvetica" w:cs="Helvetica"/>
          <w:b w:val="0"/>
          <w:bCs w:val="0"/>
          <w:i w:val="0"/>
          <w:iCs w:val="0"/>
          <w:caps w:val="0"/>
          <w:color w:val="auto"/>
          <w:spacing w:val="0"/>
          <w:sz w:val="33"/>
          <w:szCs w:val="33"/>
          <w:shd w:val="clear" w:fill="FFFFFF"/>
        </w:rPr>
        <w:t>采购文件相关附件</w:t>
      </w:r>
    </w:p>
    <w:p>
      <w:pPr>
        <w:keepNext w:val="0"/>
        <w:keepLines w:val="0"/>
        <w:widowControl/>
        <w:numPr>
          <w:ilvl w:val="0"/>
          <w:numId w:val="1"/>
        </w:numPr>
        <w:suppressLineNumbers w:val="0"/>
        <w:spacing w:before="0" w:beforeAutospacing="1" w:after="0" w:afterAutospacing="1"/>
        <w:ind w:left="376" w:hanging="360"/>
        <w:rPr>
          <w:color w:val="auto"/>
        </w:rPr>
      </w:pPr>
      <w:r>
        <w:rPr>
          <w:rFonts w:hint="eastAsia" w:ascii="微软雅黑" w:hAnsi="微软雅黑" w:eastAsia="微软雅黑" w:cs="微软雅黑"/>
          <w:i w:val="0"/>
          <w:iCs w:val="0"/>
          <w:caps w:val="0"/>
          <w:color w:val="auto"/>
          <w:spacing w:val="0"/>
          <w:sz w:val="19"/>
          <w:szCs w:val="19"/>
          <w:u w:val="none"/>
          <w:shd w:val="clear" w:fill="FFFFFF"/>
        </w:rPr>
        <w:fldChar w:fldCharType="begin"/>
      </w:r>
      <w:r>
        <w:rPr>
          <w:rFonts w:hint="eastAsia" w:ascii="微软雅黑" w:hAnsi="微软雅黑" w:eastAsia="微软雅黑" w:cs="微软雅黑"/>
          <w:i w:val="0"/>
          <w:iCs w:val="0"/>
          <w:caps w:val="0"/>
          <w:color w:val="auto"/>
          <w:spacing w:val="0"/>
          <w:sz w:val="19"/>
          <w:szCs w:val="19"/>
          <w:u w:val="none"/>
          <w:shd w:val="clear" w:fill="FFFFFF"/>
        </w:rPr>
        <w:instrText xml:space="preserve"> HYPERLINK "http://120.35.30.176/gpms/ExpertChange/downloadShare?id=7525629a09194ef4aa9fdd60d434842a" </w:instrText>
      </w:r>
      <w:r>
        <w:rPr>
          <w:rFonts w:hint="eastAsia" w:ascii="微软雅黑" w:hAnsi="微软雅黑" w:eastAsia="微软雅黑" w:cs="微软雅黑"/>
          <w:i w:val="0"/>
          <w:iCs w:val="0"/>
          <w:caps w:val="0"/>
          <w:color w:val="auto"/>
          <w:spacing w:val="0"/>
          <w:sz w:val="19"/>
          <w:szCs w:val="19"/>
          <w:u w:val="none"/>
          <w:shd w:val="clear" w:fill="FFFFFF"/>
        </w:rPr>
        <w:fldChar w:fldCharType="separate"/>
      </w:r>
      <w:r>
        <w:rPr>
          <w:rStyle w:val="12"/>
          <w:rFonts w:hint="eastAsia" w:ascii="微软雅黑" w:hAnsi="微软雅黑" w:eastAsia="微软雅黑" w:cs="微软雅黑"/>
          <w:i w:val="0"/>
          <w:iCs w:val="0"/>
          <w:caps w:val="0"/>
          <w:color w:val="auto"/>
          <w:spacing w:val="0"/>
          <w:sz w:val="19"/>
          <w:szCs w:val="19"/>
          <w:u w:val="none"/>
          <w:shd w:val="clear" w:fill="FFFFFF"/>
        </w:rPr>
        <w:t>附件：2022年福建省公安厅警用皮鞋和服饰等项目招标文件附件.docx</w:t>
      </w:r>
      <w:r>
        <w:rPr>
          <w:rFonts w:hint="eastAsia" w:ascii="微软雅黑" w:hAnsi="微软雅黑" w:eastAsia="微软雅黑" w:cs="微软雅黑"/>
          <w:i w:val="0"/>
          <w:iCs w:val="0"/>
          <w:caps w:val="0"/>
          <w:color w:val="auto"/>
          <w:spacing w:val="0"/>
          <w:sz w:val="19"/>
          <w:szCs w:val="19"/>
          <w:u w:val="none"/>
          <w:shd w:val="clear" w:fill="FFFFFF"/>
        </w:rPr>
        <w:fldChar w:fldCharType="end"/>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8B3F"/>
    <w:multiLevelType w:val="multilevel"/>
    <w:tmpl w:val="1E708B3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ZDExNTQxNDMyZGE0OTdmOGQ5ZmViMjM1OTIyY2UifQ=="/>
  </w:docVars>
  <w:rsids>
    <w:rsidRoot w:val="671F06F9"/>
    <w:rsid w:val="37BA5A50"/>
    <w:rsid w:val="47186225"/>
    <w:rsid w:val="62922089"/>
    <w:rsid w:val="671F0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3" w:lineRule="auto"/>
      <w:jc w:val="center"/>
      <w:outlineLvl w:val="1"/>
    </w:pPr>
    <w:rPr>
      <w:rFonts w:ascii="Arial Black" w:hAnsi="Arial Black" w:eastAsia="Arial Narrow" w:cs="Times New Roman"/>
      <w:b/>
      <w:sz w:val="30"/>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130</Pages>
  <Words>99483</Words>
  <Characters>104809</Characters>
  <Lines>0</Lines>
  <Paragraphs>0</Paragraphs>
  <TotalTime>0</TotalTime>
  <ScaleCrop>false</ScaleCrop>
  <LinksUpToDate>false</LinksUpToDate>
  <CharactersWithSpaces>107379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2022-08-01T06:19:00Z</dcterms:created>
  <dc:creator>闽咨小俞</dc:creator>
  <cp:lastModifiedBy>郑巧/公安厅警务保障部装备保障室</cp:lastModifiedBy>
  <dcterms:modified xsi:type="dcterms:W3CDTF">2022-08-02T02:04:39Z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A1F49537FDB44231838DA5C3A9DC8476</vt:lpwstr>
  </property>
</Properties>
</file>